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97EAB">
      <w:pPr>
        <w:wordWrap w:val="0"/>
        <w:spacing w:line="360" w:lineRule="auto"/>
        <w:ind w:left="0" w:leftChars="0" w:right="120" w:firstLine="0" w:firstLineChars="0"/>
        <w:jc w:val="right"/>
        <w:rPr>
          <w:rFonts w:hint="default" w:ascii="宋体" w:hAnsi="宋体" w:eastAsia="宋体" w:cs="宋体"/>
          <w:b/>
          <w:kern w:val="0"/>
          <w:sz w:val="28"/>
          <w:szCs w:val="28"/>
          <w:lang w:val="en-US" w:eastAsia="zh-CN"/>
        </w:rPr>
      </w:pPr>
      <w:r>
        <w:rPr>
          <w:rFonts w:hint="eastAsia" w:ascii="宋体" w:hAnsi="宋体" w:cs="宋体"/>
          <w:b/>
          <w:kern w:val="0"/>
          <w:sz w:val="28"/>
          <w:szCs w:val="28"/>
        </w:rPr>
        <w:t>采购编号：</w:t>
      </w:r>
      <w:r>
        <w:rPr>
          <w:rFonts w:hint="eastAsia" w:ascii="宋体" w:hAnsi="宋体" w:cs="宋体"/>
          <w:b/>
          <w:color w:val="C00000"/>
          <w:kern w:val="0"/>
          <w:sz w:val="28"/>
          <w:szCs w:val="28"/>
        </w:rPr>
        <w:t>XCZN202</w:t>
      </w:r>
      <w:r>
        <w:rPr>
          <w:rFonts w:hint="eastAsia" w:ascii="宋体" w:hAnsi="宋体" w:cs="宋体"/>
          <w:b/>
          <w:color w:val="C00000"/>
          <w:kern w:val="0"/>
          <w:sz w:val="28"/>
          <w:szCs w:val="28"/>
          <w:lang w:val="en-US" w:eastAsia="zh-CN"/>
        </w:rPr>
        <w:t>5002</w:t>
      </w:r>
    </w:p>
    <w:p w14:paraId="4DDD997F">
      <w:pPr>
        <w:adjustRightInd w:val="0"/>
        <w:snapToGrid w:val="0"/>
        <w:spacing w:line="360" w:lineRule="auto"/>
        <w:jc w:val="center"/>
        <w:outlineLvl w:val="0"/>
        <w:rPr>
          <w:rFonts w:ascii="黑体" w:eastAsia="黑体"/>
          <w:b/>
          <w:sz w:val="36"/>
          <w:szCs w:val="36"/>
        </w:rPr>
      </w:pPr>
    </w:p>
    <w:p w14:paraId="5B57637B">
      <w:pPr>
        <w:widowControl/>
        <w:jc w:val="left"/>
        <w:rPr>
          <w:rFonts w:ascii="宋体" w:hAnsi="宋体"/>
          <w:b/>
        </w:rPr>
      </w:pPr>
    </w:p>
    <w:p w14:paraId="3AF1E4EA">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许昌智能继电器股份有限公司</w:t>
      </w:r>
    </w:p>
    <w:p w14:paraId="4E8BB9BC">
      <w:pPr>
        <w:adjustRightInd w:val="0"/>
        <w:snapToGrid w:val="0"/>
        <w:spacing w:line="360" w:lineRule="auto"/>
        <w:ind w:left="0" w:leftChars="0" w:firstLine="0" w:firstLineChars="0"/>
        <w:jc w:val="center"/>
        <w:outlineLvl w:val="0"/>
        <w:rPr>
          <w:rFonts w:hint="eastAsia" w:ascii="黑体" w:hAnsi="宋体" w:eastAsia="黑体"/>
          <w:b/>
          <w:color w:val="C00000"/>
          <w:sz w:val="52"/>
          <w:szCs w:val="52"/>
          <w:lang w:eastAsia="zh-CN"/>
        </w:rPr>
      </w:pPr>
      <w:r>
        <w:rPr>
          <w:rFonts w:hint="eastAsia" w:ascii="黑体" w:hAnsi="宋体" w:eastAsia="黑体"/>
          <w:b/>
          <w:color w:val="C00000"/>
          <w:sz w:val="52"/>
          <w:szCs w:val="52"/>
          <w:lang w:val="en-US" w:eastAsia="zh-CN"/>
        </w:rPr>
        <w:t>2025年度</w:t>
      </w:r>
      <w:r>
        <w:rPr>
          <w:rFonts w:hint="eastAsia" w:ascii="黑体" w:hAnsi="宋体" w:eastAsia="黑体"/>
          <w:b/>
          <w:color w:val="C00000"/>
          <w:sz w:val="52"/>
          <w:szCs w:val="52"/>
        </w:rPr>
        <w:t>变压器用</w:t>
      </w:r>
      <w:r>
        <w:rPr>
          <w:rFonts w:hint="eastAsia" w:ascii="黑体" w:hAnsi="宋体" w:eastAsia="黑体"/>
          <w:b/>
          <w:color w:val="C00000"/>
          <w:sz w:val="52"/>
          <w:szCs w:val="52"/>
          <w:lang w:val="en-US" w:eastAsia="zh-CN"/>
        </w:rPr>
        <w:t>绕组线</w:t>
      </w:r>
    </w:p>
    <w:p w14:paraId="60503076">
      <w:pPr>
        <w:adjustRightInd w:val="0"/>
        <w:snapToGrid w:val="0"/>
        <w:spacing w:line="360" w:lineRule="auto"/>
        <w:ind w:left="0" w:leftChars="0" w:firstLine="0" w:firstLineChars="0"/>
        <w:jc w:val="center"/>
        <w:outlineLvl w:val="0"/>
        <w:rPr>
          <w:rFonts w:ascii="黑体" w:hAnsi="宋体" w:eastAsia="黑体"/>
          <w:b/>
          <w:color w:val="FF0000"/>
          <w:sz w:val="52"/>
          <w:szCs w:val="52"/>
        </w:rPr>
      </w:pPr>
      <w:r>
        <w:rPr>
          <w:rFonts w:hint="eastAsia" w:ascii="黑体" w:hAnsi="宋体" w:eastAsia="黑体"/>
          <w:b/>
          <w:sz w:val="52"/>
          <w:szCs w:val="52"/>
        </w:rPr>
        <w:t>物资采购项目</w:t>
      </w:r>
    </w:p>
    <w:p w14:paraId="281C2C6C">
      <w:pPr>
        <w:adjustRightInd w:val="0"/>
        <w:snapToGrid w:val="0"/>
        <w:spacing w:line="360" w:lineRule="auto"/>
        <w:jc w:val="center"/>
        <w:outlineLvl w:val="0"/>
        <w:rPr>
          <w:rFonts w:hint="eastAsia" w:ascii="黑体" w:hAnsi="宋体" w:eastAsia="黑体"/>
          <w:b/>
          <w:sz w:val="52"/>
          <w:szCs w:val="52"/>
        </w:rPr>
      </w:pPr>
    </w:p>
    <w:p w14:paraId="6CAFAE14">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招</w:t>
      </w:r>
    </w:p>
    <w:p w14:paraId="5EA4607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标</w:t>
      </w:r>
    </w:p>
    <w:p w14:paraId="214FFFF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文</w:t>
      </w:r>
    </w:p>
    <w:p w14:paraId="29C74051">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件</w:t>
      </w:r>
    </w:p>
    <w:p w14:paraId="6CE98B0F">
      <w:pPr>
        <w:spacing w:line="360" w:lineRule="auto"/>
        <w:jc w:val="center"/>
        <w:rPr>
          <w:rFonts w:ascii="宋体" w:hAnsi="宋体"/>
          <w:b/>
          <w:sz w:val="44"/>
          <w:szCs w:val="20"/>
        </w:rPr>
      </w:pPr>
    </w:p>
    <w:p w14:paraId="02734AD4">
      <w:pPr>
        <w:snapToGrid w:val="0"/>
        <w:spacing w:line="360" w:lineRule="auto"/>
        <w:rPr>
          <w:rFonts w:ascii="宋体" w:hAnsi="宋体"/>
          <w:b/>
          <w:sz w:val="44"/>
          <w:szCs w:val="20"/>
        </w:rPr>
      </w:pPr>
    </w:p>
    <w:p w14:paraId="43F90519">
      <w:pPr>
        <w:adjustRightInd w:val="0"/>
        <w:snapToGrid w:val="0"/>
        <w:spacing w:line="360" w:lineRule="auto"/>
        <w:ind w:left="0" w:leftChars="0" w:firstLine="0" w:firstLineChars="0"/>
        <w:jc w:val="center"/>
        <w:rPr>
          <w:rFonts w:ascii="黑体" w:eastAsia="黑体"/>
          <w:b/>
          <w:sz w:val="30"/>
          <w:szCs w:val="32"/>
        </w:rPr>
      </w:pPr>
      <w:r>
        <w:rPr>
          <w:rFonts w:hint="eastAsia" w:ascii="黑体" w:eastAsia="黑体"/>
          <w:b/>
          <w:sz w:val="30"/>
          <w:szCs w:val="32"/>
        </w:rPr>
        <w:t>招标人：许昌智能继电器股份有限公司</w:t>
      </w:r>
    </w:p>
    <w:p w14:paraId="54AD79BA">
      <w:pPr>
        <w:adjustRightInd w:val="0"/>
        <w:snapToGrid w:val="0"/>
        <w:spacing w:line="360" w:lineRule="auto"/>
        <w:jc w:val="center"/>
        <w:rPr>
          <w:rFonts w:ascii="黑体" w:eastAsia="黑体"/>
          <w:b/>
          <w:sz w:val="30"/>
          <w:szCs w:val="32"/>
        </w:rPr>
      </w:pPr>
    </w:p>
    <w:p w14:paraId="1CEA9B46">
      <w:pPr>
        <w:adjustRightInd w:val="0"/>
        <w:snapToGrid w:val="0"/>
        <w:spacing w:line="360" w:lineRule="auto"/>
        <w:ind w:left="0" w:leftChars="0" w:firstLine="0" w:firstLineChars="0"/>
        <w:jc w:val="center"/>
        <w:outlineLvl w:val="0"/>
        <w:rPr>
          <w:rFonts w:ascii="黑体" w:eastAsia="黑体"/>
          <w:b/>
          <w:sz w:val="30"/>
          <w:szCs w:val="32"/>
        </w:rPr>
      </w:pPr>
      <w:r>
        <w:rPr>
          <w:rFonts w:hint="eastAsia" w:ascii="黑体" w:eastAsia="黑体"/>
          <w:b/>
          <w:sz w:val="30"/>
          <w:szCs w:val="32"/>
        </w:rPr>
        <w:t>二〇二</w:t>
      </w:r>
      <w:r>
        <w:rPr>
          <w:rFonts w:hint="eastAsia" w:ascii="黑体" w:eastAsia="黑体"/>
          <w:b/>
          <w:sz w:val="30"/>
          <w:szCs w:val="32"/>
          <w:lang w:val="en-US" w:eastAsia="zh-CN"/>
        </w:rPr>
        <w:t>五</w:t>
      </w:r>
      <w:r>
        <w:rPr>
          <w:rFonts w:hint="eastAsia" w:ascii="黑体" w:eastAsia="黑体"/>
          <w:b/>
          <w:sz w:val="30"/>
          <w:szCs w:val="32"/>
        </w:rPr>
        <w:t>年</w:t>
      </w:r>
    </w:p>
    <w:p w14:paraId="62E36213"/>
    <w:p w14:paraId="5CA79FD6">
      <w:pPr>
        <w:adjustRightInd w:val="0"/>
        <w:snapToGrid w:val="0"/>
        <w:jc w:val="center"/>
        <w:outlineLvl w:val="0"/>
        <w:rPr>
          <w:rFonts w:ascii="黑体" w:eastAsia="黑体"/>
          <w:b/>
          <w:sz w:val="28"/>
          <w:szCs w:val="28"/>
        </w:rPr>
      </w:pPr>
    </w:p>
    <w:p w14:paraId="579DFFB5">
      <w:pPr>
        <w:adjustRightInd w:val="0"/>
        <w:snapToGrid w:val="0"/>
        <w:jc w:val="center"/>
        <w:outlineLvl w:val="0"/>
        <w:rPr>
          <w:rFonts w:ascii="黑体" w:eastAsia="黑体"/>
          <w:b/>
          <w:sz w:val="24"/>
          <w:szCs w:val="24"/>
        </w:rPr>
      </w:pPr>
      <w:r>
        <w:rPr>
          <w:rFonts w:hint="eastAsia" w:ascii="黑体" w:eastAsia="黑体"/>
          <w:b/>
          <w:sz w:val="28"/>
          <w:szCs w:val="28"/>
        </w:rPr>
        <w:t xml:space="preserve">第一章 </w:t>
      </w:r>
      <w:r>
        <w:rPr>
          <w:rFonts w:hint="eastAsia" w:ascii="黑体" w:eastAsia="黑体"/>
          <w:b/>
          <w:sz w:val="28"/>
          <w:szCs w:val="28"/>
          <w:lang w:val="en-US" w:eastAsia="zh-CN"/>
        </w:rPr>
        <w:t>招标</w:t>
      </w:r>
      <w:r>
        <w:rPr>
          <w:rFonts w:hint="eastAsia" w:ascii="黑体" w:eastAsia="黑体"/>
          <w:b/>
          <w:sz w:val="28"/>
          <w:szCs w:val="28"/>
        </w:rPr>
        <w:t>公告</w:t>
      </w:r>
    </w:p>
    <w:p w14:paraId="55898D5F">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1.招标条件</w:t>
      </w:r>
    </w:p>
    <w:p w14:paraId="642A19A9">
      <w:pPr>
        <w:adjustRightInd w:val="0"/>
        <w:snapToGrid w:val="0"/>
        <w:spacing w:line="400" w:lineRule="exact"/>
        <w:ind w:firstLine="437"/>
        <w:rPr>
          <w:rFonts w:ascii="宋体" w:hAnsi="宋体"/>
        </w:rPr>
      </w:pPr>
      <w:r>
        <w:rPr>
          <w:rFonts w:hint="eastAsia" w:ascii="宋体" w:hAnsi="宋体"/>
        </w:rPr>
        <w:t>项目单位为许昌智能继电器股份有限公司，资金来源为企业自有资金，采购人为许昌智能继电器股份有限公司。根据所需，项目已具备采购条件，现对该项目进行</w:t>
      </w:r>
      <w:r>
        <w:rPr>
          <w:rFonts w:hint="eastAsia" w:ascii="宋体" w:hAnsi="宋体"/>
          <w:lang w:val="en-US" w:eastAsia="zh-CN"/>
        </w:rPr>
        <w:t>竞争性</w:t>
      </w:r>
      <w:r>
        <w:rPr>
          <w:rFonts w:hint="eastAsia" w:ascii="宋体" w:hAnsi="宋体"/>
        </w:rPr>
        <w:t>谈判采购。</w:t>
      </w:r>
    </w:p>
    <w:p w14:paraId="520BA0E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2.招标范围</w:t>
      </w:r>
    </w:p>
    <w:p w14:paraId="00C9381E">
      <w:pPr>
        <w:adjustRightInd w:val="0"/>
        <w:snapToGrid w:val="0"/>
        <w:spacing w:line="360" w:lineRule="auto"/>
        <w:outlineLvl w:val="0"/>
        <w:rPr>
          <w:rFonts w:ascii="宋体" w:hAnsi="宋体"/>
          <w:color w:val="C00000"/>
        </w:rPr>
      </w:pPr>
      <w:r>
        <w:rPr>
          <w:rFonts w:hint="eastAsia" w:ascii="宋体" w:hAnsi="宋体"/>
          <w:color w:val="C00000"/>
        </w:rPr>
        <w:t>见附件1：《</w:t>
      </w:r>
      <w:r>
        <w:rPr>
          <w:rFonts w:hint="eastAsia" w:ascii="宋体" w:hAnsi="宋体"/>
          <w:color w:val="C00000"/>
          <w:lang w:val="en-US" w:eastAsia="zh-CN"/>
        </w:rPr>
        <w:t>许昌智能2025年度</w:t>
      </w:r>
      <w:r>
        <w:rPr>
          <w:rFonts w:hint="eastAsia" w:ascii="宋体" w:hAnsi="宋体"/>
          <w:color w:val="C00000"/>
        </w:rPr>
        <w:t>变压器用绕组线物资采购项目物资需求一览表》。</w:t>
      </w:r>
    </w:p>
    <w:p w14:paraId="5B1EB8B0">
      <w:pPr>
        <w:adjustRightInd w:val="0"/>
        <w:snapToGrid w:val="0"/>
        <w:spacing w:before="312" w:beforeLines="100" w:after="156" w:afterLines="50" w:line="400" w:lineRule="exact"/>
        <w:ind w:left="0" w:leftChars="0" w:firstLine="0" w:firstLineChars="0"/>
        <w:outlineLvl w:val="1"/>
        <w:rPr>
          <w:rFonts w:ascii="黑体" w:eastAsia="黑体"/>
          <w:b/>
          <w:color w:val="FF0000"/>
          <w:sz w:val="24"/>
          <w:highlight w:val="yellow"/>
        </w:rPr>
      </w:pPr>
      <w:r>
        <w:rPr>
          <w:rFonts w:hint="eastAsia" w:ascii="黑体" w:eastAsia="黑体"/>
          <w:b/>
          <w:sz w:val="24"/>
        </w:rPr>
        <w:t>3.应答人资格要求</w:t>
      </w:r>
    </w:p>
    <w:p w14:paraId="441D2585">
      <w:pPr>
        <w:adjustRightInd w:val="0"/>
        <w:snapToGrid w:val="0"/>
        <w:spacing w:before="312" w:beforeLines="100" w:after="156" w:afterLines="50" w:line="400" w:lineRule="exact"/>
        <w:outlineLvl w:val="1"/>
        <w:rPr>
          <w:b/>
        </w:rPr>
      </w:pPr>
      <w:r>
        <w:rPr>
          <w:rFonts w:hint="eastAsia"/>
          <w:b/>
        </w:rPr>
        <w:t>（一）通用资格要求</w:t>
      </w:r>
    </w:p>
    <w:p w14:paraId="57F15C73">
      <w:pPr>
        <w:spacing w:line="360" w:lineRule="auto"/>
        <w:ind w:firstLine="480" w:firstLineChars="200"/>
        <w:rPr>
          <w:rFonts w:ascii="宋体" w:hAnsi="宋体"/>
        </w:rPr>
      </w:pPr>
      <w:r>
        <w:rPr>
          <w:rFonts w:hint="eastAsia" w:ascii="宋体" w:hAnsi="宋体"/>
        </w:rPr>
        <w:t>（1）应答人须为中华人民共和国境内依法注册的法人或其他组织，须具备提供相应货物（服务）的能力，并在人员、设备、资金等方面具有保障如期交货（完工）等承担采购项目的能力。</w:t>
      </w:r>
    </w:p>
    <w:p w14:paraId="615F7D7E">
      <w:pPr>
        <w:spacing w:line="360" w:lineRule="auto"/>
        <w:ind w:firstLine="480" w:firstLineChars="200"/>
        <w:rPr>
          <w:rFonts w:ascii="宋体" w:hAnsi="宋体"/>
        </w:rPr>
      </w:pPr>
      <w:r>
        <w:rPr>
          <w:rFonts w:hint="eastAsia" w:ascii="宋体" w:hAnsi="宋体"/>
        </w:rPr>
        <w:t>（2）应答人应具备生产制造/设计制造/设计开发相应采购货物的资质条件、能力和业绩。</w:t>
      </w:r>
    </w:p>
    <w:p w14:paraId="682433FE">
      <w:pPr>
        <w:spacing w:line="360" w:lineRule="auto"/>
        <w:ind w:firstLine="480" w:firstLineChars="200"/>
        <w:rPr>
          <w:rFonts w:ascii="宋体" w:hAnsi="宋体"/>
        </w:rPr>
      </w:pPr>
      <w:r>
        <w:rPr>
          <w:rFonts w:hint="eastAsia" w:ascii="宋体" w:hAnsi="宋体"/>
        </w:rPr>
        <w:t>（3）法定代表人或单位负责人为同一人或者存在控股、管理关系的不同单位，不得参加同一采购项目应答。</w:t>
      </w:r>
    </w:p>
    <w:p w14:paraId="0B34E421">
      <w:pPr>
        <w:spacing w:line="360" w:lineRule="auto"/>
        <w:ind w:firstLine="480" w:firstLineChars="200"/>
        <w:rPr>
          <w:rFonts w:ascii="宋体" w:hAnsi="宋体"/>
        </w:rPr>
      </w:pPr>
      <w:r>
        <w:rPr>
          <w:rFonts w:hint="eastAsia" w:ascii="宋体" w:hAnsi="宋体"/>
        </w:rPr>
        <w:t>（4）根据</w:t>
      </w:r>
      <w:r>
        <w:rPr>
          <w:rFonts w:hint="eastAsia" w:ascii="宋体" w:hAnsi="宋体"/>
          <w:lang w:val="en-US" w:eastAsia="zh-CN"/>
        </w:rPr>
        <w:t>许昌智能</w:t>
      </w:r>
      <w:r>
        <w:rPr>
          <w:rFonts w:hint="eastAsia" w:ascii="宋体" w:hAnsi="宋体"/>
        </w:rPr>
        <w:t>《供应商管理制度》的规定，应答人存在暂停</w:t>
      </w:r>
      <w:r>
        <w:rPr>
          <w:rFonts w:hint="eastAsia" w:ascii="宋体" w:hAnsi="宋体"/>
          <w:lang w:val="en-US" w:eastAsia="zh-CN"/>
        </w:rPr>
        <w:t>使用</w:t>
      </w:r>
      <w:r>
        <w:rPr>
          <w:rFonts w:hint="eastAsia" w:ascii="宋体" w:hAnsi="宋体"/>
        </w:rPr>
        <w:t>或取消合格供应商资格的不良行为，且在处理有效期内的，不得参加相应项目的应答。</w:t>
      </w:r>
    </w:p>
    <w:p w14:paraId="6F378366">
      <w:pPr>
        <w:spacing w:line="360" w:lineRule="auto"/>
        <w:ind w:firstLine="480" w:firstLineChars="200"/>
        <w:rPr>
          <w:rFonts w:ascii="宋体" w:hAnsi="宋体"/>
        </w:rPr>
      </w:pPr>
      <w:r>
        <w:rPr>
          <w:rFonts w:hint="eastAsia" w:ascii="宋体" w:hAnsi="宋体"/>
        </w:rPr>
        <w:t>（5）应答人应具有良好的商业信誉，未被列为失信被执行人或被纳入电力行业市场主体严重违法失信“黑名单”，以首次应答文件递交截止当日“信用中国”网站（www.creditchina.gov.cn）查询结果为准。</w:t>
      </w:r>
    </w:p>
    <w:p w14:paraId="2F677A47">
      <w:pPr>
        <w:spacing w:line="360" w:lineRule="auto"/>
        <w:ind w:firstLine="480" w:firstLineChars="200"/>
        <w:rPr>
          <w:rFonts w:ascii="宋体" w:hAnsi="宋体"/>
        </w:rPr>
      </w:pPr>
      <w:r>
        <w:rPr>
          <w:rFonts w:hint="eastAsia" w:ascii="宋体" w:hAnsi="宋体"/>
        </w:rPr>
        <w:t>（6）本次采购不接受应答人委托中介机构或中间人代行办理应答事宜。</w:t>
      </w:r>
    </w:p>
    <w:p w14:paraId="12E4C0BC">
      <w:pPr>
        <w:spacing w:line="360" w:lineRule="auto"/>
        <w:ind w:firstLine="480" w:firstLineChars="200"/>
        <w:rPr>
          <w:rFonts w:ascii="宋体" w:hAnsi="宋体"/>
        </w:rPr>
      </w:pPr>
      <w:r>
        <w:rPr>
          <w:rFonts w:hint="eastAsia" w:ascii="宋体" w:hAnsi="宋体"/>
        </w:rPr>
        <w:t>（7）保证对采购人产品信息进行保密。</w:t>
      </w:r>
    </w:p>
    <w:p w14:paraId="4A05D019">
      <w:pPr>
        <w:spacing w:line="360" w:lineRule="auto"/>
        <w:ind w:firstLine="480" w:firstLineChars="200"/>
        <w:rPr>
          <w:rFonts w:ascii="宋体" w:hAnsi="宋体"/>
        </w:rPr>
      </w:pPr>
      <w:r>
        <w:rPr>
          <w:rFonts w:hint="eastAsia" w:ascii="宋体" w:hAnsi="宋体"/>
        </w:rPr>
        <w:t>（8）与采购人及其所属单位不存在未清纠纷。</w:t>
      </w:r>
    </w:p>
    <w:p w14:paraId="23B34D24">
      <w:pPr>
        <w:adjustRightInd w:val="0"/>
        <w:snapToGrid w:val="0"/>
        <w:spacing w:before="312" w:beforeLines="100" w:after="156" w:afterLines="50" w:line="400" w:lineRule="exact"/>
        <w:ind w:left="0" w:leftChars="0" w:firstLine="0" w:firstLineChars="0"/>
        <w:outlineLvl w:val="1"/>
        <w:rPr>
          <w:b/>
        </w:rPr>
      </w:pPr>
      <w:r>
        <w:rPr>
          <w:rFonts w:hint="eastAsia"/>
          <w:b/>
        </w:rPr>
        <w:t>（二）专用资格要求</w:t>
      </w:r>
    </w:p>
    <w:p w14:paraId="770C950A">
      <w:pPr>
        <w:spacing w:line="360" w:lineRule="auto"/>
        <w:ind w:firstLine="480" w:firstLineChars="200"/>
        <w:rPr>
          <w:rFonts w:ascii="宋体" w:hAnsi="宋体"/>
        </w:rPr>
      </w:pPr>
      <w:r>
        <w:rPr>
          <w:rFonts w:hint="eastAsia" w:ascii="宋体" w:hAnsi="宋体"/>
        </w:rPr>
        <w:t>（1）应答人已得到企业法人的唯一授权，并出具针对本次采购项目的法定代表人授权委托书。</w:t>
      </w:r>
    </w:p>
    <w:p w14:paraId="44AF4BA4">
      <w:pPr>
        <w:spacing w:line="360" w:lineRule="auto"/>
        <w:ind w:firstLine="480" w:firstLineChars="200"/>
        <w:rPr>
          <w:rFonts w:ascii="宋体" w:hAnsi="宋体"/>
        </w:rPr>
      </w:pPr>
      <w:r>
        <w:rPr>
          <w:rFonts w:hint="eastAsia" w:ascii="宋体" w:hAnsi="宋体"/>
        </w:rPr>
        <w:t>（2）国家有权检测部门出具的检测报告、3C证书。</w:t>
      </w:r>
    </w:p>
    <w:p w14:paraId="371C6068">
      <w:pPr>
        <w:spacing w:line="360" w:lineRule="auto"/>
        <w:ind w:firstLine="480" w:firstLineChars="200"/>
        <w:rPr>
          <w:rFonts w:ascii="宋体" w:hAnsi="宋体"/>
        </w:rPr>
      </w:pPr>
      <w:r>
        <w:rPr>
          <w:rFonts w:hint="eastAsia" w:ascii="宋体" w:hAnsi="宋体"/>
        </w:rPr>
        <w:t>（3）应</w:t>
      </w:r>
      <w:r>
        <w:rPr>
          <w:rFonts w:hint="eastAsia" w:ascii="宋体" w:hAnsi="宋体"/>
          <w:lang w:val="en-US" w:eastAsia="zh-CN"/>
        </w:rPr>
        <w:t>提供</w:t>
      </w:r>
      <w:r>
        <w:rPr>
          <w:rFonts w:hint="eastAsia" w:ascii="宋体" w:hAnsi="宋体"/>
        </w:rPr>
        <w:t>三年（202</w:t>
      </w:r>
      <w:r>
        <w:rPr>
          <w:rFonts w:hint="eastAsia" w:ascii="宋体" w:hAnsi="宋体"/>
          <w:lang w:val="en-US" w:eastAsia="zh-CN"/>
        </w:rPr>
        <w:t>2</w:t>
      </w:r>
      <w:r>
        <w:rPr>
          <w:rFonts w:hint="eastAsia" w:ascii="宋体" w:hAnsi="宋体"/>
        </w:rPr>
        <w:t>年—202</w:t>
      </w:r>
      <w:r>
        <w:rPr>
          <w:rFonts w:hint="eastAsia" w:ascii="宋体" w:hAnsi="宋体"/>
          <w:lang w:val="en-US" w:eastAsia="zh-CN"/>
        </w:rPr>
        <w:t>4</w:t>
      </w:r>
      <w:r>
        <w:rPr>
          <w:rFonts w:hint="eastAsia" w:ascii="宋体" w:hAnsi="宋体"/>
        </w:rPr>
        <w:t>年）的销售业绩。</w:t>
      </w:r>
    </w:p>
    <w:p w14:paraId="0970A489">
      <w:pPr>
        <w:spacing w:line="360" w:lineRule="auto"/>
        <w:ind w:firstLine="480" w:firstLineChars="200"/>
        <w:rPr>
          <w:rFonts w:ascii="宋体" w:hAnsi="宋体"/>
        </w:rPr>
      </w:pPr>
      <w:r>
        <w:rPr>
          <w:rFonts w:hint="eastAsia" w:ascii="宋体" w:hAnsi="宋体"/>
        </w:rPr>
        <w:t>（4）应答人应具有良好的商业信誉和健全的财务会计制度，提供近两年财务报表（如应答人成立时间不足两年，须提供自成立之日至应答截止日期间的财务报表）。</w:t>
      </w:r>
    </w:p>
    <w:p w14:paraId="19F3702B">
      <w:pPr>
        <w:spacing w:line="360" w:lineRule="auto"/>
        <w:ind w:firstLine="480" w:firstLineChars="200"/>
        <w:rPr>
          <w:rFonts w:ascii="宋体" w:hAnsi="宋体"/>
        </w:rPr>
      </w:pPr>
      <w:r>
        <w:rPr>
          <w:rFonts w:hint="eastAsia" w:ascii="宋体" w:hAnsi="宋体"/>
        </w:rPr>
        <w:t>（5）取得ISO9001系列认证证书或等同的质量保证体系认证证书。</w:t>
      </w:r>
    </w:p>
    <w:p w14:paraId="6FCA0293">
      <w:pPr>
        <w:spacing w:line="360" w:lineRule="auto"/>
        <w:ind w:firstLine="480" w:firstLineChars="200"/>
        <w:rPr>
          <w:rFonts w:ascii="宋体" w:hAnsi="宋体"/>
        </w:rPr>
      </w:pPr>
      <w:r>
        <w:rPr>
          <w:rFonts w:hint="eastAsia" w:ascii="宋体" w:hAnsi="宋体"/>
        </w:rPr>
        <w:t>（6）本次采购接受制造商或代理商直接应答及履约（合同签订、供货、售后等）。</w:t>
      </w:r>
    </w:p>
    <w:p w14:paraId="5A55DDF6">
      <w:pPr>
        <w:adjustRightInd w:val="0"/>
        <w:snapToGrid w:val="0"/>
        <w:spacing w:line="360" w:lineRule="auto"/>
        <w:jc w:val="left"/>
        <w:outlineLvl w:val="0"/>
        <w:rPr>
          <w:rFonts w:ascii="宋体" w:hAnsi="宋体"/>
        </w:rPr>
      </w:pPr>
      <w:r>
        <w:rPr>
          <w:rFonts w:hint="eastAsia" w:ascii="宋体" w:hAnsi="宋体"/>
        </w:rPr>
        <w:t>（7）</w:t>
      </w:r>
      <w:r>
        <w:rPr>
          <w:rFonts w:hint="eastAsia" w:ascii="宋体" w:hAnsi="宋体"/>
          <w:lang w:val="en-US" w:eastAsia="zh-CN"/>
        </w:rPr>
        <w:t>入围</w:t>
      </w:r>
      <w:r>
        <w:rPr>
          <w:rFonts w:hint="eastAsia" w:ascii="宋体" w:hAnsi="宋体"/>
        </w:rPr>
        <w:t>合格供应商的应答人应提供样机，应答人需通过许昌智能组织的样机中试测试。招标方</w:t>
      </w:r>
      <w:r>
        <w:rPr>
          <w:rFonts w:hint="eastAsia" w:ascii="宋体" w:hAnsi="宋体"/>
          <w:lang w:val="en-US" w:eastAsia="zh-CN"/>
        </w:rPr>
        <w:t>对</w:t>
      </w:r>
      <w:r>
        <w:rPr>
          <w:rFonts w:hint="eastAsia" w:ascii="宋体" w:hAnsi="宋体"/>
        </w:rPr>
        <w:t>应答人提供的测试样机</w:t>
      </w:r>
      <w:r>
        <w:rPr>
          <w:rFonts w:hint="eastAsia" w:ascii="宋体" w:hAnsi="宋体"/>
          <w:lang w:val="en-US" w:eastAsia="zh-CN"/>
        </w:rPr>
        <w:t>进行</w:t>
      </w:r>
      <w:r>
        <w:rPr>
          <w:rFonts w:hint="eastAsia" w:ascii="宋体" w:hAnsi="宋体"/>
        </w:rPr>
        <w:t>封存，应答人</w:t>
      </w:r>
      <w:r>
        <w:rPr>
          <w:rFonts w:hint="eastAsia" w:ascii="宋体" w:hAnsi="宋体"/>
          <w:lang w:val="en-US" w:eastAsia="zh-CN"/>
        </w:rPr>
        <w:t>需</w:t>
      </w:r>
      <w:r>
        <w:rPr>
          <w:rFonts w:hint="eastAsia" w:ascii="宋体" w:hAnsi="宋体"/>
        </w:rPr>
        <w:t>严格按照样机产品</w:t>
      </w:r>
      <w:r>
        <w:rPr>
          <w:rFonts w:hint="eastAsia" w:ascii="宋体" w:hAnsi="宋体"/>
          <w:lang w:val="en-US" w:eastAsia="zh-CN"/>
        </w:rPr>
        <w:t>进行批量</w:t>
      </w:r>
      <w:r>
        <w:rPr>
          <w:rFonts w:hint="eastAsia" w:ascii="宋体" w:hAnsi="宋体"/>
        </w:rPr>
        <w:t>供货</w:t>
      </w:r>
      <w:r>
        <w:rPr>
          <w:rFonts w:hint="eastAsia" w:ascii="宋体" w:hAnsi="宋体"/>
          <w:lang w:eastAsia="zh-CN"/>
        </w:rPr>
        <w:t>。</w:t>
      </w:r>
      <w:r>
        <w:rPr>
          <w:rFonts w:hint="eastAsia" w:ascii="宋体" w:hAnsi="宋体"/>
          <w:color w:val="C00000"/>
        </w:rPr>
        <w:t>见附件2：《变压器用绕组线物资采购项目送样明细表》。</w:t>
      </w:r>
    </w:p>
    <w:p w14:paraId="0AFF7CDB">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4.招标文件获取</w:t>
      </w:r>
    </w:p>
    <w:p w14:paraId="4D815C10">
      <w:pPr>
        <w:spacing w:line="360" w:lineRule="auto"/>
        <w:ind w:firstLine="480" w:firstLineChars="200"/>
        <w:rPr>
          <w:rFonts w:ascii="宋体" w:hAnsi="宋体"/>
        </w:rPr>
      </w:pPr>
      <w:r>
        <w:rPr>
          <w:rFonts w:hint="eastAsia"/>
        </w:rPr>
        <w:t>本次谈判采取邀请方式，</w:t>
      </w:r>
      <w:r>
        <w:rPr>
          <w:rFonts w:hint="eastAsia" w:ascii="宋体" w:hAnsi="宋体"/>
        </w:rPr>
        <w:t>招标方以</w:t>
      </w:r>
      <w:r>
        <w:rPr>
          <w:rFonts w:hint="eastAsia" w:ascii="宋体" w:hAnsi="宋体"/>
          <w:lang w:val="en-US" w:eastAsia="zh-CN"/>
        </w:rPr>
        <w:t>邮件</w:t>
      </w:r>
      <w:r>
        <w:rPr>
          <w:rFonts w:hint="eastAsia" w:ascii="宋体" w:hAnsi="宋体"/>
        </w:rPr>
        <w:t>方式通知竞标人，以邮件方式</w:t>
      </w:r>
      <w:r>
        <w:rPr>
          <w:rFonts w:hint="eastAsia" w:ascii="宋体" w:hAnsi="宋体"/>
          <w:color w:val="FF0000"/>
        </w:rPr>
        <w:t>(</w:t>
      </w:r>
      <w:r>
        <w:rPr>
          <w:color w:val="FF0000"/>
        </w:rPr>
        <w:fldChar w:fldCharType="begin"/>
      </w:r>
      <w:r>
        <w:rPr>
          <w:color w:val="FF0000"/>
        </w:rPr>
        <w:instrText xml:space="preserve"> HYPERLINK "mailto:znwzgl@xjpmf.com" </w:instrText>
      </w:r>
      <w:r>
        <w:rPr>
          <w:color w:val="FF0000"/>
        </w:rPr>
        <w:fldChar w:fldCharType="separate"/>
      </w:r>
      <w:r>
        <w:rPr>
          <w:rFonts w:ascii="宋体" w:hAnsi="宋体"/>
          <w:color w:val="FF0000"/>
        </w:rPr>
        <w:t>zn</w:t>
      </w:r>
      <w:r>
        <w:rPr>
          <w:rFonts w:hint="eastAsia" w:ascii="宋体" w:hAnsi="宋体"/>
          <w:color w:val="FF0000"/>
          <w:lang w:val="en-US" w:eastAsia="zh-CN"/>
        </w:rPr>
        <w:t>yy</w:t>
      </w:r>
      <w:r>
        <w:rPr>
          <w:rFonts w:ascii="宋体" w:hAnsi="宋体"/>
          <w:color w:val="FF0000"/>
        </w:rPr>
        <w:t>@xjpmf.com</w:t>
      </w:r>
      <w:r>
        <w:rPr>
          <w:rFonts w:ascii="宋体" w:hAnsi="宋体"/>
          <w:color w:val="FF0000"/>
        </w:rPr>
        <w:fldChar w:fldCharType="end"/>
      </w:r>
      <w:r>
        <w:rPr>
          <w:rFonts w:hint="eastAsia" w:ascii="宋体" w:hAnsi="宋体"/>
          <w:color w:val="FF0000"/>
        </w:rPr>
        <w:t>)</w:t>
      </w:r>
      <w:r>
        <w:rPr>
          <w:rFonts w:hint="eastAsia" w:ascii="宋体" w:hAnsi="宋体"/>
        </w:rPr>
        <w:t>发布招标资料。</w:t>
      </w:r>
    </w:p>
    <w:p w14:paraId="5F59BD3A">
      <w:pPr>
        <w:tabs>
          <w:tab w:val="left" w:pos="6524"/>
        </w:tabs>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5.应答文件的递交</w:t>
      </w:r>
      <w:r>
        <w:rPr>
          <w:rFonts w:ascii="黑体" w:eastAsia="黑体"/>
          <w:b/>
          <w:sz w:val="24"/>
        </w:rPr>
        <w:tab/>
      </w:r>
    </w:p>
    <w:p w14:paraId="1BEC2072">
      <w:pPr>
        <w:adjustRightInd w:val="0"/>
        <w:snapToGrid w:val="0"/>
        <w:spacing w:line="360" w:lineRule="auto"/>
        <w:ind w:firstLine="435"/>
        <w:rPr>
          <w:rFonts w:ascii="宋体" w:hAnsi="宋体"/>
        </w:rPr>
      </w:pPr>
      <w:r>
        <w:rPr>
          <w:rFonts w:hint="eastAsia" w:ascii="宋体" w:hAnsi="宋体"/>
        </w:rPr>
        <w:t>5.1首次应答截止时间：</w:t>
      </w:r>
      <w:r>
        <w:rPr>
          <w:rFonts w:hint="eastAsia" w:ascii="宋体" w:hAnsi="宋体"/>
          <w:color w:val="FF0000"/>
        </w:rPr>
        <w:t>202</w:t>
      </w:r>
      <w:r>
        <w:rPr>
          <w:rFonts w:hint="eastAsia" w:ascii="宋体" w:hAnsi="宋体"/>
          <w:color w:val="FF0000"/>
          <w:lang w:val="en-US" w:eastAsia="zh-CN"/>
        </w:rPr>
        <w:t>5</w:t>
      </w:r>
      <w:r>
        <w:rPr>
          <w:rFonts w:hint="eastAsia" w:ascii="宋体" w:hAnsi="宋体"/>
          <w:color w:val="FF0000"/>
        </w:rPr>
        <w:t>年03月</w:t>
      </w:r>
      <w:r>
        <w:rPr>
          <w:rFonts w:hint="eastAsia" w:ascii="宋体" w:hAnsi="宋体"/>
          <w:color w:val="FF0000"/>
          <w:lang w:val="en-US" w:eastAsia="zh-CN"/>
        </w:rPr>
        <w:t>24</w:t>
      </w:r>
      <w:r>
        <w:rPr>
          <w:rFonts w:hint="eastAsia" w:ascii="宋体" w:hAnsi="宋体"/>
          <w:color w:val="FF0000"/>
        </w:rPr>
        <w:t>日</w:t>
      </w:r>
      <w:r>
        <w:rPr>
          <w:rFonts w:hint="eastAsia" w:ascii="宋体" w:hAnsi="宋体"/>
          <w:color w:val="FF0000"/>
          <w:lang w:val="en-US" w:eastAsia="zh-CN"/>
        </w:rPr>
        <w:t>10点30分</w:t>
      </w:r>
      <w:r>
        <w:rPr>
          <w:rFonts w:hint="eastAsia" w:ascii="宋体" w:hAnsi="宋体"/>
          <w:color w:val="FF0000"/>
          <w:lang w:eastAsia="zh-CN"/>
        </w:rPr>
        <w:t>，</w:t>
      </w:r>
      <w:r>
        <w:rPr>
          <w:rFonts w:hint="eastAsia" w:ascii="宋体" w:hAnsi="宋体"/>
          <w:color w:val="FF0000"/>
          <w:lang w:val="en-US" w:eastAsia="zh-CN"/>
        </w:rPr>
        <w:t>样机送达时间另行通知</w:t>
      </w:r>
      <w:r>
        <w:rPr>
          <w:rFonts w:hint="eastAsia" w:ascii="宋体" w:hAnsi="宋体"/>
          <w:color w:val="FF0000"/>
        </w:rPr>
        <w:t>。</w:t>
      </w:r>
    </w:p>
    <w:p w14:paraId="0AA84EC7">
      <w:pPr>
        <w:adjustRightInd w:val="0"/>
        <w:snapToGrid w:val="0"/>
        <w:spacing w:line="360" w:lineRule="auto"/>
        <w:ind w:firstLine="480" w:firstLineChars="200"/>
        <w:rPr>
          <w:color w:val="FF0000"/>
        </w:rPr>
      </w:pPr>
      <w:r>
        <w:rPr>
          <w:rFonts w:hint="eastAsia" w:ascii="宋体" w:hAnsi="宋体"/>
        </w:rPr>
        <w:t>5.2</w:t>
      </w:r>
      <w:r>
        <w:rPr>
          <w:rFonts w:hint="eastAsia" w:ascii="宋体" w:hAnsi="宋体"/>
          <w:color w:val="FF0000"/>
        </w:rPr>
        <w:t>纸质应答文件</w:t>
      </w:r>
      <w:r>
        <w:rPr>
          <w:rFonts w:hint="eastAsia" w:ascii="宋体" w:hAnsi="宋体"/>
          <w:color w:val="FF0000"/>
          <w:lang w:val="en-US" w:eastAsia="zh-CN"/>
        </w:rPr>
        <w:t>报价部分（应答函）和</w:t>
      </w:r>
      <w:r>
        <w:rPr>
          <w:rFonts w:hint="eastAsia" w:ascii="宋体" w:hAnsi="宋体"/>
          <w:color w:val="FF0000"/>
        </w:rPr>
        <w:t xml:space="preserve">样机接收地址： </w:t>
      </w:r>
      <w:r>
        <w:rPr>
          <w:rFonts w:hint="eastAsia"/>
          <w:color w:val="FF0000"/>
        </w:rPr>
        <w:t>河南省许昌市建安区中原电气谷魏武大道北段许昌智能继电器股份有限公司</w:t>
      </w:r>
      <w:r>
        <w:rPr>
          <w:rFonts w:hint="eastAsia"/>
          <w:color w:val="FF0000"/>
          <w:lang w:val="en-US" w:eastAsia="zh-CN"/>
        </w:rPr>
        <w:t>智能装配车间</w:t>
      </w:r>
      <w:r>
        <w:rPr>
          <w:rFonts w:hint="eastAsia"/>
          <w:color w:val="FF0000"/>
        </w:rPr>
        <w:t>二楼</w:t>
      </w:r>
      <w:r>
        <w:rPr>
          <w:rFonts w:hint="eastAsia"/>
          <w:color w:val="FF0000"/>
          <w:lang w:val="en-US" w:eastAsia="zh-CN"/>
        </w:rPr>
        <w:t xml:space="preserve"> </w:t>
      </w:r>
      <w:r>
        <w:rPr>
          <w:rFonts w:hint="eastAsia"/>
          <w:color w:val="FF0000"/>
        </w:rPr>
        <w:t xml:space="preserve"> </w:t>
      </w:r>
      <w:r>
        <w:rPr>
          <w:rFonts w:hint="eastAsia"/>
          <w:color w:val="FF0000"/>
          <w:lang w:val="en-US" w:eastAsia="zh-CN"/>
        </w:rPr>
        <w:t>曹先生 17703743181</w:t>
      </w:r>
      <w:r>
        <w:rPr>
          <w:rFonts w:hint="eastAsia" w:ascii="宋体" w:hAnsi="宋体"/>
          <w:color w:val="FF0000"/>
        </w:rPr>
        <w:t>。请被邀标厂家携投标资料于约定的时间和地点现场开标。逾期送达或者未送达指定地点的纸质应答文件，采购人不予受理。</w:t>
      </w:r>
      <w:r>
        <w:rPr>
          <w:rFonts w:hint="eastAsia"/>
          <w:color w:val="FF0000"/>
        </w:rPr>
        <w:t xml:space="preserve"> </w:t>
      </w:r>
    </w:p>
    <w:p w14:paraId="36E0862B">
      <w:pPr>
        <w:adjustRightInd w:val="0"/>
        <w:snapToGrid w:val="0"/>
        <w:spacing w:line="360" w:lineRule="auto"/>
        <w:ind w:firstLine="435"/>
        <w:rPr>
          <w:rFonts w:ascii="宋体" w:hAnsi="宋体"/>
        </w:rPr>
      </w:pPr>
      <w:r>
        <w:rPr>
          <w:rFonts w:hint="eastAsia" w:ascii="宋体" w:hAnsi="宋体"/>
        </w:rPr>
        <w:t>5.3电子应答文件接收邮箱: 请仅且只能发到专用邮箱</w:t>
      </w:r>
      <w:r>
        <w:fldChar w:fldCharType="begin"/>
      </w:r>
      <w:r>
        <w:instrText xml:space="preserve"> HYPERLINK "mailto:znwzgl@xjpmf.com" </w:instrText>
      </w:r>
      <w:r>
        <w:fldChar w:fldCharType="separate"/>
      </w:r>
      <w:r>
        <w:rPr>
          <w:rFonts w:ascii="宋体" w:hAnsi="宋体"/>
        </w:rPr>
        <w:t>zn</w:t>
      </w:r>
      <w:r>
        <w:rPr>
          <w:rFonts w:hint="eastAsia" w:ascii="宋体" w:hAnsi="宋体"/>
          <w:lang w:val="en-US" w:eastAsia="zh-CN"/>
        </w:rPr>
        <w:t>yy</w:t>
      </w:r>
      <w:r>
        <w:rPr>
          <w:rFonts w:ascii="宋体" w:hAnsi="宋体"/>
        </w:rPr>
        <w:t>@xjpmf.com</w:t>
      </w:r>
      <w:r>
        <w:rPr>
          <w:rFonts w:ascii="宋体" w:hAnsi="宋体"/>
        </w:rPr>
        <w:fldChar w:fldCharType="end"/>
      </w:r>
      <w:r>
        <w:rPr>
          <w:rFonts w:hint="eastAsia" w:ascii="宋体" w:hAnsi="宋体"/>
        </w:rPr>
        <w:t>非发送到该邮箱的一律无效；本项目以签字盖章版电子应答文件作为评审依据。</w:t>
      </w:r>
    </w:p>
    <w:p w14:paraId="0E2E9F62">
      <w:pPr>
        <w:adjustRightInd w:val="0"/>
        <w:snapToGrid w:val="0"/>
        <w:spacing w:line="360" w:lineRule="auto"/>
        <w:ind w:firstLine="435"/>
        <w:rPr>
          <w:rFonts w:ascii="宋体" w:hAnsi="宋体"/>
        </w:rPr>
      </w:pPr>
      <w:r>
        <w:rPr>
          <w:rFonts w:hint="eastAsia" w:ascii="宋体" w:hAnsi="宋体"/>
        </w:rPr>
        <w:t>a.邮件标题建议包含项目简称、项目编号、应答人名称（XXX采购项目—项目编号—XX应答人——报价/商务技术应答文件）。</w:t>
      </w:r>
    </w:p>
    <w:p w14:paraId="65965D65">
      <w:pPr>
        <w:adjustRightInd w:val="0"/>
        <w:snapToGrid w:val="0"/>
        <w:spacing w:line="360" w:lineRule="auto"/>
        <w:ind w:firstLine="435"/>
        <w:rPr>
          <w:rFonts w:ascii="宋体" w:hAnsi="宋体"/>
        </w:rPr>
      </w:pPr>
      <w:r>
        <w:rPr>
          <w:rFonts w:hint="eastAsia" w:ascii="宋体" w:hAnsi="宋体"/>
        </w:rPr>
        <w:t>b.电子应答文件内容须包括</w:t>
      </w:r>
      <w:r>
        <w:rPr>
          <w:rFonts w:hint="eastAsia" w:ascii="宋体" w:hAnsi="宋体"/>
          <w:lang w:val="en-US" w:eastAsia="zh-CN"/>
        </w:rPr>
        <w:t>报价部分、</w:t>
      </w:r>
      <w:r>
        <w:rPr>
          <w:rFonts w:hint="eastAsia" w:ascii="宋体" w:hAnsi="宋体"/>
        </w:rPr>
        <w:t>商务</w:t>
      </w:r>
      <w:r>
        <w:rPr>
          <w:rFonts w:hint="eastAsia" w:ascii="宋体" w:hAnsi="宋体"/>
          <w:lang w:val="en-US" w:eastAsia="zh-CN"/>
        </w:rPr>
        <w:t>部分和</w:t>
      </w:r>
      <w:r>
        <w:rPr>
          <w:rFonts w:hint="eastAsia" w:ascii="宋体" w:hAnsi="宋体"/>
        </w:rPr>
        <w:t>技术</w:t>
      </w:r>
      <w:r>
        <w:rPr>
          <w:rFonts w:hint="eastAsia" w:ascii="宋体" w:hAnsi="宋体"/>
          <w:lang w:val="en-US" w:eastAsia="zh-CN"/>
        </w:rPr>
        <w:t>部分</w:t>
      </w:r>
      <w:r>
        <w:rPr>
          <w:rFonts w:hint="eastAsia" w:ascii="宋体" w:hAnsi="宋体"/>
        </w:rPr>
        <w:t>，各</w:t>
      </w:r>
      <w:r>
        <w:rPr>
          <w:rFonts w:hint="eastAsia" w:ascii="宋体" w:hAnsi="宋体"/>
          <w:lang w:val="en-US" w:eastAsia="zh-CN"/>
        </w:rPr>
        <w:t>部分</w:t>
      </w:r>
      <w:r>
        <w:rPr>
          <w:rFonts w:hint="eastAsia" w:ascii="宋体" w:hAnsi="宋体"/>
        </w:rPr>
        <w:t>全部内容应包括两种格式电子文件，一种是Office文档格式（如Word文档、Excel电子表格文件）【以便评委查阅】；另一种是一份PDF格式【须为签字盖章扫描件】，未按要求提供两种格式电子文件，可能影响评审。</w:t>
      </w:r>
    </w:p>
    <w:p w14:paraId="0F06AAB3">
      <w:pPr>
        <w:adjustRightInd w:val="0"/>
        <w:snapToGrid w:val="0"/>
        <w:spacing w:before="312" w:beforeLines="100" w:after="156" w:afterLines="50" w:line="400" w:lineRule="exact"/>
        <w:ind w:left="0" w:leftChars="0" w:firstLine="0" w:firstLineChars="0"/>
        <w:outlineLvl w:val="1"/>
        <w:rPr>
          <w:rFonts w:hint="eastAsia" w:ascii="黑体" w:eastAsia="黑体"/>
          <w:b/>
          <w:sz w:val="24"/>
          <w:lang w:eastAsia="zh-CN"/>
        </w:rPr>
      </w:pPr>
      <w:r>
        <w:rPr>
          <w:rFonts w:hint="eastAsia" w:ascii="黑体" w:eastAsia="黑体"/>
          <w:b/>
          <w:sz w:val="24"/>
        </w:rPr>
        <w:t>6.招标</w:t>
      </w:r>
      <w:r>
        <w:rPr>
          <w:rFonts w:hint="eastAsia" w:ascii="黑体" w:eastAsia="黑体"/>
          <w:b/>
          <w:sz w:val="24"/>
          <w:lang w:val="en-US" w:eastAsia="zh-CN"/>
        </w:rPr>
        <w:t>联系人</w:t>
      </w:r>
    </w:p>
    <w:p w14:paraId="6224A590">
      <w:pPr>
        <w:adjustRightInd w:val="0"/>
        <w:snapToGrid w:val="0"/>
        <w:spacing w:line="360" w:lineRule="auto"/>
        <w:rPr>
          <w:rFonts w:hint="default" w:eastAsia="宋体"/>
          <w:color w:val="FF0000"/>
          <w:lang w:val="en-US" w:eastAsia="zh-CN"/>
        </w:rPr>
      </w:pPr>
      <w:r>
        <w:rPr>
          <w:rFonts w:hint="eastAsia"/>
          <w:color w:val="FF0000"/>
        </w:rPr>
        <w:t>（1）联系人：</w:t>
      </w:r>
      <w:r>
        <w:rPr>
          <w:rFonts w:hint="eastAsia"/>
          <w:color w:val="FF0000"/>
          <w:lang w:val="en-US" w:eastAsia="zh-CN"/>
        </w:rPr>
        <w:t>曹先生</w:t>
      </w:r>
      <w:r>
        <w:rPr>
          <w:rFonts w:hint="eastAsia"/>
          <w:color w:val="FF0000"/>
        </w:rPr>
        <w:t xml:space="preserve">      手机： </w:t>
      </w:r>
      <w:r>
        <w:rPr>
          <w:rFonts w:hint="eastAsia"/>
          <w:color w:val="FF0000"/>
          <w:lang w:val="en-US" w:eastAsia="zh-CN"/>
        </w:rPr>
        <w:t>17703743181</w:t>
      </w:r>
    </w:p>
    <w:p w14:paraId="7D3E3594">
      <w:pPr>
        <w:adjustRightInd w:val="0"/>
        <w:snapToGrid w:val="0"/>
        <w:spacing w:line="360" w:lineRule="auto"/>
        <w:rPr>
          <w:color w:val="FF0000"/>
        </w:rPr>
      </w:pPr>
      <w:r>
        <w:rPr>
          <w:rFonts w:hint="eastAsia"/>
          <w:color w:val="FF0000"/>
        </w:rPr>
        <w:t>（2）联系人：</w:t>
      </w:r>
      <w:r>
        <w:rPr>
          <w:rFonts w:hint="eastAsia"/>
          <w:color w:val="FF0000"/>
          <w:lang w:val="en-US" w:eastAsia="zh-CN"/>
        </w:rPr>
        <w:t>林先生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15893731812</w:t>
      </w:r>
    </w:p>
    <w:p w14:paraId="246F0F24">
      <w:pPr>
        <w:adjustRightInd w:val="0"/>
        <w:snapToGrid w:val="0"/>
        <w:spacing w:line="400" w:lineRule="exact"/>
        <w:ind w:firstLine="437"/>
        <w:rPr>
          <w:b/>
          <w:u w:val="single"/>
        </w:rPr>
      </w:pPr>
    </w:p>
    <w:p w14:paraId="5291121A">
      <w:pPr>
        <w:adjustRightInd w:val="0"/>
        <w:snapToGrid w:val="0"/>
        <w:spacing w:line="400" w:lineRule="exact"/>
        <w:ind w:firstLine="437"/>
        <w:rPr>
          <w:b/>
          <w:u w:val="single"/>
        </w:rPr>
      </w:pPr>
    </w:p>
    <w:p w14:paraId="16FF0D9C">
      <w:pPr>
        <w:adjustRightInd w:val="0"/>
        <w:snapToGrid w:val="0"/>
        <w:spacing w:line="400" w:lineRule="exact"/>
        <w:ind w:firstLine="437"/>
        <w:rPr>
          <w:b/>
          <w:u w:val="single"/>
        </w:rPr>
      </w:pPr>
    </w:p>
    <w:p w14:paraId="6F065703">
      <w:pPr>
        <w:adjustRightInd w:val="0"/>
        <w:snapToGrid w:val="0"/>
        <w:spacing w:line="400" w:lineRule="exact"/>
        <w:ind w:firstLine="437"/>
        <w:rPr>
          <w:b/>
          <w:u w:val="single"/>
        </w:rPr>
      </w:pPr>
    </w:p>
    <w:p w14:paraId="59B0B337">
      <w:pPr>
        <w:adjustRightInd w:val="0"/>
        <w:snapToGrid w:val="0"/>
        <w:spacing w:line="400" w:lineRule="exact"/>
        <w:ind w:firstLine="437"/>
        <w:rPr>
          <w:b/>
          <w:u w:val="single"/>
        </w:rPr>
      </w:pPr>
    </w:p>
    <w:p w14:paraId="7306F315">
      <w:pPr>
        <w:keepNext w:val="0"/>
        <w:keepLines w:val="0"/>
        <w:widowControl/>
        <w:suppressLineNumbers w:val="0"/>
        <w:spacing w:line="240" w:lineRule="auto"/>
        <w:ind w:firstLine="0" w:firstLineChars="0"/>
        <w:jc w:val="center"/>
        <w:textAlignment w:val="center"/>
        <w:rPr>
          <w:b/>
          <w:u w:val="single"/>
        </w:rPr>
      </w:pPr>
    </w:p>
    <w:p w14:paraId="23B6F94C">
      <w:pPr>
        <w:keepNext w:val="0"/>
        <w:keepLines w:val="0"/>
        <w:widowControl/>
        <w:suppressLineNumbers w:val="0"/>
        <w:spacing w:line="240" w:lineRule="auto"/>
        <w:ind w:firstLine="0" w:firstLineChars="0"/>
        <w:jc w:val="center"/>
        <w:textAlignment w:val="center"/>
        <w:rPr>
          <w:b/>
          <w:u w:val="single"/>
        </w:rPr>
      </w:pPr>
    </w:p>
    <w:p w14:paraId="4B16E660">
      <w:pPr>
        <w:adjustRightInd w:val="0"/>
        <w:snapToGrid w:val="0"/>
        <w:spacing w:line="400" w:lineRule="exact"/>
        <w:ind w:firstLine="437"/>
        <w:rPr>
          <w:b/>
          <w:u w:val="single"/>
        </w:rPr>
      </w:pPr>
    </w:p>
    <w:p w14:paraId="5642A09F">
      <w:pPr>
        <w:adjustRightInd w:val="0"/>
        <w:snapToGrid w:val="0"/>
        <w:spacing w:line="400" w:lineRule="exact"/>
        <w:ind w:firstLine="437"/>
        <w:rPr>
          <w:b/>
          <w:u w:val="single"/>
        </w:rPr>
      </w:pPr>
    </w:p>
    <w:p w14:paraId="675C98B8">
      <w:pPr>
        <w:adjustRightInd w:val="0"/>
        <w:snapToGrid w:val="0"/>
        <w:jc w:val="center"/>
        <w:outlineLvl w:val="0"/>
        <w:rPr>
          <w:rFonts w:ascii="黑体" w:eastAsia="黑体"/>
          <w:b/>
          <w:sz w:val="28"/>
          <w:szCs w:val="28"/>
        </w:rPr>
      </w:pPr>
    </w:p>
    <w:p w14:paraId="1A9F821C">
      <w:pPr>
        <w:adjustRightInd w:val="0"/>
        <w:snapToGrid w:val="0"/>
        <w:jc w:val="center"/>
        <w:outlineLvl w:val="0"/>
        <w:rPr>
          <w:rFonts w:ascii="黑体" w:eastAsia="黑体"/>
          <w:b/>
          <w:sz w:val="28"/>
          <w:szCs w:val="28"/>
        </w:rPr>
      </w:pPr>
    </w:p>
    <w:p w14:paraId="222192E9">
      <w:pPr>
        <w:adjustRightInd w:val="0"/>
        <w:snapToGrid w:val="0"/>
        <w:jc w:val="center"/>
        <w:outlineLvl w:val="0"/>
        <w:rPr>
          <w:rFonts w:ascii="黑体" w:eastAsia="黑体"/>
          <w:b/>
          <w:sz w:val="28"/>
          <w:szCs w:val="28"/>
        </w:rPr>
      </w:pPr>
    </w:p>
    <w:p w14:paraId="4B1FBF97">
      <w:pPr>
        <w:adjustRightInd w:val="0"/>
        <w:snapToGrid w:val="0"/>
        <w:jc w:val="center"/>
        <w:outlineLvl w:val="0"/>
        <w:rPr>
          <w:rFonts w:ascii="黑体" w:eastAsia="黑体"/>
          <w:b/>
          <w:sz w:val="28"/>
          <w:szCs w:val="28"/>
        </w:rPr>
      </w:pPr>
    </w:p>
    <w:p w14:paraId="66639AF8">
      <w:pPr>
        <w:adjustRightInd w:val="0"/>
        <w:snapToGrid w:val="0"/>
        <w:jc w:val="center"/>
        <w:outlineLvl w:val="0"/>
        <w:rPr>
          <w:rFonts w:ascii="黑体" w:eastAsia="黑体"/>
          <w:b/>
          <w:sz w:val="28"/>
          <w:szCs w:val="28"/>
        </w:rPr>
      </w:pPr>
    </w:p>
    <w:p w14:paraId="74EA6962">
      <w:pPr>
        <w:adjustRightInd w:val="0"/>
        <w:snapToGrid w:val="0"/>
        <w:jc w:val="center"/>
        <w:outlineLvl w:val="0"/>
        <w:rPr>
          <w:rFonts w:ascii="黑体" w:eastAsia="黑体"/>
          <w:b/>
          <w:sz w:val="28"/>
          <w:szCs w:val="28"/>
        </w:rPr>
      </w:pPr>
    </w:p>
    <w:p w14:paraId="12FFDA4D">
      <w:pPr>
        <w:adjustRightInd w:val="0"/>
        <w:snapToGrid w:val="0"/>
        <w:jc w:val="center"/>
        <w:outlineLvl w:val="0"/>
        <w:rPr>
          <w:rFonts w:ascii="黑体" w:eastAsia="黑体"/>
          <w:b/>
          <w:sz w:val="28"/>
          <w:szCs w:val="28"/>
        </w:rPr>
      </w:pPr>
    </w:p>
    <w:p w14:paraId="569C18F4">
      <w:pPr>
        <w:adjustRightInd w:val="0"/>
        <w:snapToGrid w:val="0"/>
        <w:jc w:val="center"/>
        <w:outlineLvl w:val="0"/>
        <w:rPr>
          <w:rFonts w:ascii="黑体" w:eastAsia="黑体"/>
          <w:b/>
          <w:sz w:val="28"/>
          <w:szCs w:val="28"/>
        </w:rPr>
      </w:pPr>
    </w:p>
    <w:p w14:paraId="0BA7EF72">
      <w:pPr>
        <w:adjustRightInd w:val="0"/>
        <w:snapToGrid w:val="0"/>
        <w:jc w:val="center"/>
        <w:outlineLvl w:val="0"/>
        <w:rPr>
          <w:rFonts w:ascii="黑体" w:eastAsia="黑体"/>
          <w:b/>
          <w:sz w:val="28"/>
          <w:szCs w:val="28"/>
        </w:rPr>
      </w:pPr>
    </w:p>
    <w:p w14:paraId="5E472DD5">
      <w:pPr>
        <w:adjustRightInd w:val="0"/>
        <w:snapToGrid w:val="0"/>
        <w:jc w:val="center"/>
        <w:outlineLvl w:val="0"/>
        <w:rPr>
          <w:rFonts w:ascii="黑体" w:eastAsia="黑体"/>
          <w:b/>
          <w:sz w:val="28"/>
          <w:szCs w:val="28"/>
        </w:rPr>
      </w:pPr>
    </w:p>
    <w:p w14:paraId="04DAD64C">
      <w:pPr>
        <w:adjustRightInd w:val="0"/>
        <w:snapToGrid w:val="0"/>
        <w:jc w:val="center"/>
        <w:outlineLvl w:val="0"/>
        <w:rPr>
          <w:rFonts w:ascii="黑体" w:eastAsia="黑体"/>
          <w:b/>
          <w:sz w:val="28"/>
          <w:szCs w:val="28"/>
        </w:rPr>
      </w:pPr>
    </w:p>
    <w:p w14:paraId="25CDF302">
      <w:pPr>
        <w:adjustRightInd w:val="0"/>
        <w:snapToGrid w:val="0"/>
        <w:jc w:val="center"/>
        <w:outlineLvl w:val="0"/>
        <w:rPr>
          <w:rFonts w:ascii="黑体" w:eastAsia="黑体"/>
          <w:b/>
          <w:sz w:val="28"/>
          <w:szCs w:val="28"/>
        </w:rPr>
      </w:pPr>
      <w:bookmarkStart w:id="15" w:name="_GoBack"/>
      <w:bookmarkEnd w:id="15"/>
    </w:p>
    <w:p w14:paraId="3606F315">
      <w:pPr>
        <w:adjustRightInd w:val="0"/>
        <w:snapToGrid w:val="0"/>
        <w:jc w:val="center"/>
        <w:outlineLvl w:val="0"/>
        <w:rPr>
          <w:rFonts w:ascii="黑体" w:eastAsia="黑体"/>
          <w:b/>
          <w:sz w:val="28"/>
          <w:szCs w:val="28"/>
        </w:rPr>
      </w:pPr>
    </w:p>
    <w:p w14:paraId="504E3988">
      <w:pPr>
        <w:keepNext w:val="0"/>
        <w:keepLines w:val="0"/>
        <w:widowControl/>
        <w:suppressLineNumbers w:val="0"/>
        <w:spacing w:line="240" w:lineRule="auto"/>
        <w:ind w:firstLine="0" w:firstLineChars="0"/>
        <w:jc w:val="center"/>
        <w:textAlignment w:val="center"/>
        <w:rPr>
          <w:rFonts w:ascii="黑体" w:eastAsia="黑体"/>
          <w:b/>
          <w:sz w:val="24"/>
          <w:szCs w:val="24"/>
        </w:rPr>
      </w:pPr>
      <w:r>
        <w:rPr>
          <w:rFonts w:hint="eastAsia" w:ascii="黑体" w:eastAsia="黑体"/>
          <w:b/>
          <w:sz w:val="28"/>
          <w:szCs w:val="28"/>
        </w:rPr>
        <w:t>第二章 应答人须知</w:t>
      </w:r>
    </w:p>
    <w:tbl>
      <w:tblPr>
        <w:tblStyle w:val="6"/>
        <w:tblW w:w="88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342"/>
        <w:gridCol w:w="5686"/>
      </w:tblGrid>
      <w:tr w14:paraId="14AF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840" w:type="dxa"/>
            <w:gridSpan w:val="3"/>
            <w:tcBorders>
              <w:top w:val="nil"/>
              <w:left w:val="nil"/>
              <w:right w:val="nil"/>
            </w:tcBorders>
            <w:vAlign w:val="center"/>
          </w:tcPr>
          <w:p w14:paraId="53CF97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应答人须知前附表</w:t>
            </w:r>
          </w:p>
        </w:tc>
      </w:tr>
      <w:tr w14:paraId="3599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2" w:type="dxa"/>
            <w:vAlign w:val="center"/>
          </w:tcPr>
          <w:p w14:paraId="27AE96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342" w:type="dxa"/>
            <w:vAlign w:val="center"/>
          </w:tcPr>
          <w:p w14:paraId="4274A5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w:t>
            </w:r>
          </w:p>
        </w:tc>
        <w:tc>
          <w:tcPr>
            <w:tcW w:w="5686" w:type="dxa"/>
            <w:vAlign w:val="center"/>
          </w:tcPr>
          <w:p w14:paraId="54357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50E7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88255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342" w:type="dxa"/>
            <w:vAlign w:val="center"/>
          </w:tcPr>
          <w:p w14:paraId="11B5AE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采购人</w:t>
            </w:r>
          </w:p>
        </w:tc>
        <w:tc>
          <w:tcPr>
            <w:tcW w:w="5686" w:type="dxa"/>
            <w:vAlign w:val="center"/>
          </w:tcPr>
          <w:p w14:paraId="50BFCC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许昌智能继电器股份有限公司</w:t>
            </w:r>
          </w:p>
        </w:tc>
      </w:tr>
      <w:tr w14:paraId="63B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781EF7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342" w:type="dxa"/>
            <w:vAlign w:val="center"/>
          </w:tcPr>
          <w:p w14:paraId="78B66E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w:t>
            </w:r>
          </w:p>
        </w:tc>
        <w:tc>
          <w:tcPr>
            <w:tcW w:w="5686" w:type="dxa"/>
          </w:tcPr>
          <w:p w14:paraId="70FD6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57B1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49E1C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42" w:type="dxa"/>
            <w:vAlign w:val="center"/>
          </w:tcPr>
          <w:p w14:paraId="4AB0FF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项目地点</w:t>
            </w:r>
          </w:p>
        </w:tc>
        <w:tc>
          <w:tcPr>
            <w:tcW w:w="5686" w:type="dxa"/>
          </w:tcPr>
          <w:p w14:paraId="5921A9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705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Align w:val="center"/>
          </w:tcPr>
          <w:p w14:paraId="11C4D5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42" w:type="dxa"/>
            <w:vAlign w:val="center"/>
          </w:tcPr>
          <w:p w14:paraId="5B6549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交货地点</w:t>
            </w:r>
          </w:p>
        </w:tc>
        <w:tc>
          <w:tcPr>
            <w:tcW w:w="5686" w:type="dxa"/>
          </w:tcPr>
          <w:p w14:paraId="4BB4F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6DD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405D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42" w:type="dxa"/>
            <w:vAlign w:val="center"/>
          </w:tcPr>
          <w:p w14:paraId="746C4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采购范围</w:t>
            </w:r>
          </w:p>
        </w:tc>
        <w:tc>
          <w:tcPr>
            <w:tcW w:w="5686" w:type="dxa"/>
            <w:vAlign w:val="center"/>
          </w:tcPr>
          <w:p w14:paraId="4800FB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3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FFC74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42" w:type="dxa"/>
            <w:vAlign w:val="center"/>
          </w:tcPr>
          <w:p w14:paraId="2DF711B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采购货物的交货期</w:t>
            </w:r>
          </w:p>
        </w:tc>
        <w:tc>
          <w:tcPr>
            <w:tcW w:w="5686" w:type="dxa"/>
            <w:vAlign w:val="center"/>
          </w:tcPr>
          <w:p w14:paraId="4F53B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79B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90D81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42" w:type="dxa"/>
            <w:vAlign w:val="center"/>
          </w:tcPr>
          <w:p w14:paraId="0F33C3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质量要求</w:t>
            </w:r>
          </w:p>
        </w:tc>
        <w:tc>
          <w:tcPr>
            <w:tcW w:w="5686" w:type="dxa"/>
            <w:vAlign w:val="center"/>
          </w:tcPr>
          <w:p w14:paraId="0F1F59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BB1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9ECA93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42" w:type="dxa"/>
            <w:vAlign w:val="center"/>
          </w:tcPr>
          <w:p w14:paraId="42E24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产品寿命周期</w:t>
            </w:r>
          </w:p>
        </w:tc>
        <w:tc>
          <w:tcPr>
            <w:tcW w:w="5686" w:type="dxa"/>
            <w:vAlign w:val="center"/>
          </w:tcPr>
          <w:p w14:paraId="5F90C7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FA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407AC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42" w:type="dxa"/>
            <w:vAlign w:val="center"/>
          </w:tcPr>
          <w:p w14:paraId="6A1A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偏离</w:t>
            </w:r>
          </w:p>
        </w:tc>
        <w:tc>
          <w:tcPr>
            <w:tcW w:w="5686" w:type="dxa"/>
            <w:vAlign w:val="center"/>
          </w:tcPr>
          <w:p w14:paraId="56F86A7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应答的技术参数允许优于招标文件的规定</w:t>
            </w:r>
          </w:p>
        </w:tc>
      </w:tr>
      <w:tr w14:paraId="77AA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24B1EE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42" w:type="dxa"/>
            <w:vAlign w:val="center"/>
          </w:tcPr>
          <w:p w14:paraId="7B0109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应答人资质条件、能力和业绩</w:t>
            </w:r>
          </w:p>
        </w:tc>
        <w:tc>
          <w:tcPr>
            <w:tcW w:w="5686" w:type="dxa"/>
            <w:vAlign w:val="center"/>
          </w:tcPr>
          <w:p w14:paraId="4FB574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见招标公告应答人资格要求</w:t>
            </w:r>
          </w:p>
        </w:tc>
      </w:tr>
      <w:tr w14:paraId="78E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35EE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342" w:type="dxa"/>
            <w:vAlign w:val="center"/>
          </w:tcPr>
          <w:p w14:paraId="271968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5686" w:type="dxa"/>
            <w:vAlign w:val="center"/>
          </w:tcPr>
          <w:p w14:paraId="034EF5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首次应答截止日起90日</w:t>
            </w:r>
          </w:p>
        </w:tc>
      </w:tr>
      <w:tr w14:paraId="1A36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8BD38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342" w:type="dxa"/>
            <w:vAlign w:val="center"/>
          </w:tcPr>
          <w:p w14:paraId="0D1DFA1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近年财务状况的年份要求</w:t>
            </w:r>
          </w:p>
        </w:tc>
        <w:tc>
          <w:tcPr>
            <w:tcW w:w="5686" w:type="dxa"/>
            <w:vAlign w:val="center"/>
          </w:tcPr>
          <w:p w14:paraId="5418CF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提供近两年财务报表（如应答人成立时间不足两年，须提供自成立之日起至应答截止日期间的财务报表）。</w:t>
            </w:r>
          </w:p>
        </w:tc>
      </w:tr>
      <w:tr w14:paraId="40F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D968D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342" w:type="dxa"/>
            <w:shd w:val="clear" w:color="auto" w:fill="auto"/>
            <w:vAlign w:val="center"/>
          </w:tcPr>
          <w:p w14:paraId="700C3D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应答文件数量要求</w:t>
            </w:r>
          </w:p>
        </w:tc>
        <w:tc>
          <w:tcPr>
            <w:tcW w:w="5686" w:type="dxa"/>
            <w:shd w:val="clear" w:color="auto" w:fill="auto"/>
            <w:vAlign w:val="center"/>
          </w:tcPr>
          <w:p w14:paraId="5B11A1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两份，正本1份副本1份。</w:t>
            </w:r>
          </w:p>
        </w:tc>
      </w:tr>
      <w:tr w14:paraId="67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6A9E31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342" w:type="dxa"/>
            <w:shd w:val="clear" w:color="auto" w:fill="auto"/>
            <w:vAlign w:val="center"/>
          </w:tcPr>
          <w:p w14:paraId="71FB33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报价开启时间和地点</w:t>
            </w:r>
          </w:p>
        </w:tc>
        <w:tc>
          <w:tcPr>
            <w:tcW w:w="5686" w:type="dxa"/>
            <w:shd w:val="clear" w:color="auto" w:fill="auto"/>
            <w:vAlign w:val="center"/>
          </w:tcPr>
          <w:p w14:paraId="5D31EB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报价开启时间：同首次应答截止时间；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报价开启地点：河南省许昌市许昌智能继电器股份有限公司智能装配车间二楼会议室。</w:t>
            </w:r>
          </w:p>
        </w:tc>
      </w:tr>
      <w:tr w14:paraId="28E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551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342" w:type="dxa"/>
            <w:shd w:val="clear" w:color="auto" w:fill="auto"/>
            <w:vAlign w:val="center"/>
          </w:tcPr>
          <w:p w14:paraId="5E4030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评审工作组推荐成交候选人的人数</w:t>
            </w:r>
          </w:p>
        </w:tc>
        <w:tc>
          <w:tcPr>
            <w:tcW w:w="5686" w:type="dxa"/>
            <w:shd w:val="clear" w:color="auto" w:fill="auto"/>
            <w:vAlign w:val="center"/>
          </w:tcPr>
          <w:p w14:paraId="495B60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不超过三名中标候选人</w:t>
            </w:r>
          </w:p>
        </w:tc>
      </w:tr>
      <w:tr w14:paraId="6B1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7D25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2342" w:type="dxa"/>
            <w:shd w:val="clear" w:color="auto" w:fill="auto"/>
            <w:vAlign w:val="center"/>
          </w:tcPr>
          <w:p w14:paraId="74C8EDC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需要补充的其他内容</w:t>
            </w:r>
          </w:p>
        </w:tc>
        <w:tc>
          <w:tcPr>
            <w:tcW w:w="5686" w:type="dxa"/>
            <w:shd w:val="clear" w:color="auto" w:fill="auto"/>
            <w:vAlign w:val="center"/>
          </w:tcPr>
          <w:p w14:paraId="4ECD2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r>
    </w:tbl>
    <w:p w14:paraId="0650E09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1.总则</w:t>
      </w:r>
    </w:p>
    <w:p w14:paraId="7F3D367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1.1 项目概况</w:t>
      </w:r>
    </w:p>
    <w:p w14:paraId="4C8F2226">
      <w:pPr>
        <w:adjustRightInd w:val="0"/>
        <w:snapToGrid w:val="0"/>
        <w:spacing w:line="400" w:lineRule="exact"/>
        <w:ind w:left="0" w:leftChars="0" w:firstLine="0" w:firstLineChars="0"/>
      </w:pPr>
      <w:r>
        <w:rPr>
          <w:rFonts w:hint="eastAsia"/>
        </w:rPr>
        <w:t>1.1.1参照《中华人民共和国招标采购法》和《中华人民共和国招标采购法实施条例》和《电子招标采购办法》等有关法律、法规和规章的规定，本采购项目已具备采购条件，现对该项目货物进行采购。</w:t>
      </w:r>
    </w:p>
    <w:p w14:paraId="596266FE">
      <w:pPr>
        <w:adjustRightInd w:val="0"/>
        <w:snapToGrid w:val="0"/>
        <w:spacing w:line="400" w:lineRule="exact"/>
        <w:ind w:left="0" w:leftChars="0" w:firstLine="0" w:firstLineChars="0"/>
      </w:pPr>
      <w:r>
        <w:rPr>
          <w:rFonts w:hint="eastAsia"/>
        </w:rPr>
        <w:t>1.1.2采购人：</w:t>
      </w:r>
      <w:r>
        <w:rPr>
          <w:rFonts w:hint="eastAsia"/>
          <w:lang w:val="en-US" w:eastAsia="zh-CN"/>
        </w:rPr>
        <w:t>许昌智能继电器股份有限公司</w:t>
      </w:r>
      <w:r>
        <w:rPr>
          <w:rFonts w:hint="eastAsia"/>
        </w:rPr>
        <w:t>。</w:t>
      </w:r>
    </w:p>
    <w:p w14:paraId="7635A783">
      <w:pPr>
        <w:adjustRightInd w:val="0"/>
        <w:snapToGrid w:val="0"/>
        <w:spacing w:line="400" w:lineRule="exact"/>
        <w:ind w:left="0" w:leftChars="0" w:firstLine="0" w:firstLineChars="0"/>
      </w:pPr>
      <w:r>
        <w:rPr>
          <w:rFonts w:hint="eastAsia"/>
        </w:rPr>
        <w:t>1.1.3采购代理机构：无，自行招标。</w:t>
      </w:r>
    </w:p>
    <w:p w14:paraId="0BF55BBD">
      <w:pPr>
        <w:adjustRightInd w:val="0"/>
        <w:snapToGrid w:val="0"/>
        <w:spacing w:line="400" w:lineRule="exact"/>
        <w:ind w:left="0" w:leftChars="0" w:firstLine="0" w:firstLineChars="0"/>
      </w:pPr>
      <w:r>
        <w:rPr>
          <w:rFonts w:hint="eastAsia"/>
        </w:rPr>
        <w:t>1.1.4项目名称：见</w:t>
      </w:r>
      <w:r>
        <w:rPr>
          <w:rFonts w:hint="eastAsia"/>
          <w:lang w:val="en-US" w:eastAsia="zh-CN"/>
        </w:rPr>
        <w:t>招标公告</w:t>
      </w:r>
      <w:r>
        <w:rPr>
          <w:rFonts w:hint="eastAsia"/>
        </w:rPr>
        <w:t>。</w:t>
      </w:r>
    </w:p>
    <w:p w14:paraId="1D0A291B">
      <w:pPr>
        <w:adjustRightInd w:val="0"/>
        <w:snapToGrid w:val="0"/>
        <w:spacing w:line="400" w:lineRule="exact"/>
        <w:ind w:left="0" w:leftChars="0" w:firstLine="0" w:firstLineChars="0"/>
      </w:pPr>
      <w:r>
        <w:rPr>
          <w:rFonts w:hint="eastAsia"/>
        </w:rPr>
        <w:t>1.1.5项目建设地点：见</w:t>
      </w:r>
      <w:r>
        <w:rPr>
          <w:rFonts w:hint="eastAsia"/>
          <w:lang w:val="en-US" w:eastAsia="zh-CN"/>
        </w:rPr>
        <w:t>招标公告</w:t>
      </w:r>
      <w:r>
        <w:rPr>
          <w:rFonts w:hint="eastAsia"/>
        </w:rPr>
        <w:t>。</w:t>
      </w:r>
    </w:p>
    <w:p w14:paraId="195626F4">
      <w:pPr>
        <w:adjustRightInd w:val="0"/>
        <w:snapToGrid w:val="0"/>
        <w:spacing w:line="400" w:lineRule="exact"/>
        <w:ind w:left="0" w:leftChars="0" w:firstLine="0" w:firstLineChars="0"/>
      </w:pPr>
      <w:r>
        <w:rPr>
          <w:rFonts w:hint="eastAsia"/>
        </w:rPr>
        <w:t>1.1.6交货地点：见</w:t>
      </w:r>
      <w:r>
        <w:rPr>
          <w:rFonts w:hint="eastAsia"/>
          <w:lang w:val="en-US" w:eastAsia="zh-CN"/>
        </w:rPr>
        <w:t>招标公告</w:t>
      </w:r>
      <w:r>
        <w:rPr>
          <w:rFonts w:hint="eastAsia"/>
        </w:rPr>
        <w:t>。</w:t>
      </w:r>
    </w:p>
    <w:p w14:paraId="5C9FA2AF">
      <w:pPr>
        <w:adjustRightInd w:val="0"/>
        <w:snapToGrid w:val="0"/>
        <w:spacing w:line="400" w:lineRule="exact"/>
        <w:ind w:left="0" w:leftChars="0" w:firstLine="0" w:firstLineChars="0"/>
      </w:pPr>
      <w:r>
        <w:rPr>
          <w:rFonts w:hint="eastAsia"/>
        </w:rPr>
        <w:t>1.1.7协议有效期：从成交人签署协议开始，采购人提出且为应答人接受或者双方约定的终止时间为止。有效期内，成交双方当事人依据本</w:t>
      </w:r>
      <w:r>
        <w:rPr>
          <w:rFonts w:hint="eastAsia"/>
          <w:lang w:eastAsia="zh-CN"/>
        </w:rPr>
        <w:t>招标文件</w:t>
      </w:r>
      <w:r>
        <w:rPr>
          <w:rFonts w:hint="eastAsia"/>
        </w:rPr>
        <w:t>和成交的应答文件约定的产品和服务条件及其价格签订采购供货服务合同，履行各自的权利义务。本次采购的协议有效期见“应答人须知前附表”。</w:t>
      </w:r>
    </w:p>
    <w:p w14:paraId="22CC40F1">
      <w:pPr>
        <w:widowControl/>
        <w:adjustRightInd w:val="0"/>
        <w:snapToGrid w:val="0"/>
        <w:spacing w:line="400" w:lineRule="exact"/>
        <w:ind w:left="0" w:leftChars="0" w:firstLine="0" w:firstLineChars="0"/>
        <w:jc w:val="left"/>
        <w:rPr>
          <w:rFonts w:ascii="黑体" w:hAnsi="黑体" w:eastAsia="黑体"/>
          <w:b/>
        </w:rPr>
      </w:pPr>
      <w:r>
        <w:rPr>
          <w:rFonts w:hint="eastAsia" w:ascii="黑体" w:hAnsi="黑体" w:eastAsia="黑体"/>
          <w:b/>
        </w:rPr>
        <w:t>1.2 费用承担</w:t>
      </w:r>
    </w:p>
    <w:p w14:paraId="65AD22B8">
      <w:pPr>
        <w:adjustRightInd w:val="0"/>
        <w:snapToGrid w:val="0"/>
        <w:spacing w:line="400" w:lineRule="exact"/>
        <w:ind w:firstLine="437"/>
      </w:pPr>
      <w:r>
        <w:rPr>
          <w:rFonts w:hint="eastAsia"/>
        </w:rPr>
        <w:t>应答人准备和参加应答活动发生的费用自理。</w:t>
      </w:r>
    </w:p>
    <w:p w14:paraId="7B0446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3</w:t>
      </w:r>
      <w:r>
        <w:rPr>
          <w:rFonts w:hint="eastAsia" w:ascii="黑体" w:hAnsi="黑体" w:eastAsia="黑体"/>
          <w:b/>
        </w:rPr>
        <w:t xml:space="preserve"> 信息不透露</w:t>
      </w:r>
    </w:p>
    <w:p w14:paraId="3E5B760B">
      <w:pPr>
        <w:adjustRightInd w:val="0"/>
        <w:snapToGrid w:val="0"/>
        <w:spacing w:line="400" w:lineRule="exact"/>
        <w:ind w:firstLine="437"/>
      </w:pPr>
      <w:r>
        <w:rPr>
          <w:rFonts w:hint="eastAsia"/>
        </w:rPr>
        <w:t>参与应答活动的各方对</w:t>
      </w:r>
      <w:r>
        <w:rPr>
          <w:rFonts w:hint="eastAsia"/>
          <w:lang w:eastAsia="zh-CN"/>
        </w:rPr>
        <w:t>招标文件</w:t>
      </w:r>
      <w:r>
        <w:rPr>
          <w:rFonts w:hint="eastAsia"/>
        </w:rPr>
        <w:t>和应答文件中的商业和技术等未公开发布知识产权信息，未经相应权属人同意，不得对外透露，违者应对此造成的后果承担法律责任。</w:t>
      </w:r>
    </w:p>
    <w:p w14:paraId="7DF46913">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4</w:t>
      </w:r>
      <w:r>
        <w:rPr>
          <w:rFonts w:hint="eastAsia" w:ascii="黑体" w:hAnsi="黑体" w:eastAsia="黑体"/>
          <w:b/>
        </w:rPr>
        <w:t>偏离</w:t>
      </w:r>
    </w:p>
    <w:p w14:paraId="6CF2C75D">
      <w:pPr>
        <w:adjustRightInd w:val="0"/>
        <w:snapToGrid w:val="0"/>
        <w:spacing w:line="400" w:lineRule="exact"/>
        <w:ind w:firstLine="437"/>
      </w:pPr>
      <w:r>
        <w:rPr>
          <w:rFonts w:hint="eastAsia"/>
        </w:rPr>
        <w:t>应答人须知前附表允许应答文件偏离</w:t>
      </w:r>
      <w:r>
        <w:rPr>
          <w:rFonts w:hint="eastAsia"/>
          <w:lang w:eastAsia="zh-CN"/>
        </w:rPr>
        <w:t>招标文件</w:t>
      </w:r>
      <w:r>
        <w:rPr>
          <w:rFonts w:hint="eastAsia"/>
        </w:rPr>
        <w:t>某些要求的，偏离应当符合</w:t>
      </w:r>
      <w:r>
        <w:rPr>
          <w:rFonts w:hint="eastAsia"/>
          <w:lang w:eastAsia="zh-CN"/>
        </w:rPr>
        <w:t>招标文件</w:t>
      </w:r>
      <w:r>
        <w:rPr>
          <w:rFonts w:hint="eastAsia"/>
        </w:rPr>
        <w:t>规定的偏离范围和幅度。应答人对</w:t>
      </w:r>
      <w:r>
        <w:rPr>
          <w:rFonts w:hint="eastAsia"/>
          <w:lang w:eastAsia="zh-CN"/>
        </w:rPr>
        <w:t>招标文件</w:t>
      </w:r>
      <w:r>
        <w:rPr>
          <w:rFonts w:hint="eastAsia"/>
        </w:rPr>
        <w:t>的所有条款、条件及规定的任何技术或商务的偏离，都应在应答文件中加以说明。如有偏离，应答人应按照</w:t>
      </w:r>
      <w:r>
        <w:rPr>
          <w:rFonts w:hint="eastAsia"/>
          <w:lang w:eastAsia="zh-CN"/>
        </w:rPr>
        <w:t>招标文件</w:t>
      </w:r>
      <w:r>
        <w:rPr>
          <w:rFonts w:hint="eastAsia"/>
        </w:rPr>
        <w:t>规定的应答偏差表格式列明对</w:t>
      </w:r>
      <w:r>
        <w:rPr>
          <w:rFonts w:hint="eastAsia"/>
          <w:lang w:eastAsia="zh-CN"/>
        </w:rPr>
        <w:t>招标文件</w:t>
      </w:r>
      <w:r>
        <w:rPr>
          <w:rFonts w:hint="eastAsia"/>
        </w:rPr>
        <w:t>所有的偏离，不应修改</w:t>
      </w:r>
      <w:r>
        <w:rPr>
          <w:rFonts w:hint="eastAsia"/>
          <w:lang w:eastAsia="zh-CN"/>
        </w:rPr>
        <w:t>招标文件</w:t>
      </w:r>
      <w:r>
        <w:rPr>
          <w:rFonts w:hint="eastAsia"/>
        </w:rPr>
        <w:t>明确列明的技术参数而不提出偏离。如无偏离，应答人应在偏差表中填写“无偏离”。对于应答人提出的但未在应答偏差表列明的偏离部分，采购人将视为应答人未提出该偏离。</w:t>
      </w:r>
    </w:p>
    <w:p w14:paraId="65BF4AB8">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w:t>
      </w:r>
      <w:r>
        <w:rPr>
          <w:rFonts w:hint="eastAsia" w:ascii="黑体" w:eastAsia="黑体"/>
          <w:b/>
          <w:sz w:val="24"/>
          <w:lang w:val="en-US" w:eastAsia="zh-CN"/>
        </w:rPr>
        <w:t>招标</w:t>
      </w:r>
      <w:r>
        <w:rPr>
          <w:rFonts w:hint="eastAsia" w:ascii="黑体" w:eastAsia="黑体"/>
          <w:b/>
          <w:sz w:val="24"/>
        </w:rPr>
        <w:t>文件</w:t>
      </w:r>
    </w:p>
    <w:p w14:paraId="70024B6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 xml:space="preserve">2.1 </w:t>
      </w:r>
      <w:r>
        <w:rPr>
          <w:rFonts w:hint="eastAsia" w:ascii="黑体" w:hAnsi="黑体" w:eastAsia="黑体"/>
          <w:b/>
          <w:lang w:val="en-US" w:eastAsia="zh-CN"/>
        </w:rPr>
        <w:t>招标</w:t>
      </w:r>
      <w:r>
        <w:rPr>
          <w:rFonts w:hint="eastAsia" w:ascii="黑体" w:hAnsi="黑体" w:eastAsia="黑体"/>
          <w:b/>
        </w:rPr>
        <w:t>文件的组成</w:t>
      </w:r>
    </w:p>
    <w:p w14:paraId="226C643A">
      <w:pPr>
        <w:adjustRightInd w:val="0"/>
        <w:snapToGrid w:val="0"/>
        <w:spacing w:line="400" w:lineRule="exact"/>
        <w:ind w:left="0" w:leftChars="0" w:firstLine="0" w:firstLineChars="0"/>
      </w:pPr>
      <w:r>
        <w:rPr>
          <w:rFonts w:hint="eastAsia"/>
        </w:rPr>
        <w:t>本</w:t>
      </w:r>
      <w:r>
        <w:rPr>
          <w:rFonts w:hint="eastAsia"/>
          <w:lang w:eastAsia="zh-CN"/>
        </w:rPr>
        <w:t>招标文件</w:t>
      </w:r>
      <w:r>
        <w:rPr>
          <w:rFonts w:hint="eastAsia"/>
        </w:rPr>
        <w:t>包括：</w:t>
      </w:r>
    </w:p>
    <w:p w14:paraId="0DDC0582">
      <w:pPr>
        <w:adjustRightInd w:val="0"/>
        <w:snapToGrid w:val="0"/>
        <w:spacing w:line="400" w:lineRule="exact"/>
        <w:ind w:left="0" w:leftChars="0" w:firstLine="0" w:firstLineChars="0"/>
      </w:pPr>
      <w:r>
        <w:rPr>
          <w:rFonts w:hint="eastAsia"/>
        </w:rPr>
        <w:t>第一章</w:t>
      </w:r>
      <w:r>
        <w:rPr>
          <w:rFonts w:hint="eastAsia"/>
          <w:lang w:eastAsia="zh-CN"/>
        </w:rPr>
        <w:t>招标公告</w:t>
      </w:r>
      <w:r>
        <w:rPr>
          <w:rFonts w:hint="eastAsia"/>
        </w:rPr>
        <w:t>；</w:t>
      </w:r>
    </w:p>
    <w:p w14:paraId="2F928F06">
      <w:pPr>
        <w:adjustRightInd w:val="0"/>
        <w:snapToGrid w:val="0"/>
        <w:spacing w:line="400" w:lineRule="exact"/>
        <w:ind w:left="0" w:leftChars="0" w:firstLine="0" w:firstLineChars="0"/>
      </w:pPr>
      <w:r>
        <w:rPr>
          <w:rFonts w:hint="eastAsia"/>
        </w:rPr>
        <w:t>第二章应答人须知；</w:t>
      </w:r>
    </w:p>
    <w:p w14:paraId="2FEAE375">
      <w:pPr>
        <w:adjustRightInd w:val="0"/>
        <w:snapToGrid w:val="0"/>
        <w:spacing w:line="400" w:lineRule="exact"/>
        <w:ind w:left="0" w:leftChars="0" w:firstLine="0" w:firstLineChars="0"/>
      </w:pPr>
      <w:r>
        <w:rPr>
          <w:rFonts w:hint="eastAsia"/>
        </w:rPr>
        <w:t>第三章评审办法；</w:t>
      </w:r>
    </w:p>
    <w:p w14:paraId="7922353D">
      <w:pPr>
        <w:adjustRightInd w:val="0"/>
        <w:snapToGrid w:val="0"/>
        <w:spacing w:line="400" w:lineRule="exact"/>
        <w:ind w:left="0" w:leftChars="0" w:firstLine="0" w:firstLineChars="0"/>
      </w:pPr>
      <w:r>
        <w:rPr>
          <w:rFonts w:hint="eastAsia"/>
        </w:rPr>
        <w:t>第四章合同条款；</w:t>
      </w:r>
    </w:p>
    <w:p w14:paraId="7C7611BE">
      <w:pPr>
        <w:adjustRightInd w:val="0"/>
        <w:snapToGrid w:val="0"/>
        <w:spacing w:line="400" w:lineRule="exact"/>
        <w:ind w:left="0" w:leftChars="0" w:firstLine="0" w:firstLineChars="0"/>
      </w:pPr>
      <w:r>
        <w:rPr>
          <w:rFonts w:hint="eastAsia"/>
        </w:rPr>
        <w:t>第五章技术规范书；</w:t>
      </w:r>
    </w:p>
    <w:p w14:paraId="0EAEB306">
      <w:pPr>
        <w:adjustRightInd w:val="0"/>
        <w:snapToGrid w:val="0"/>
        <w:spacing w:line="400" w:lineRule="exact"/>
        <w:ind w:left="0" w:leftChars="0" w:firstLine="0" w:firstLineChars="0"/>
      </w:pPr>
      <w:r>
        <w:rPr>
          <w:rFonts w:hint="eastAsia"/>
        </w:rPr>
        <w:t>第六章应答文件格式。</w:t>
      </w:r>
    </w:p>
    <w:p w14:paraId="247899C8">
      <w:pPr>
        <w:adjustRightInd w:val="0"/>
        <w:snapToGrid w:val="0"/>
        <w:spacing w:line="400" w:lineRule="exact"/>
        <w:ind w:firstLine="437"/>
      </w:pPr>
      <w:r>
        <w:rPr>
          <w:rFonts w:hint="eastAsia"/>
        </w:rPr>
        <w:t>根据本章对</w:t>
      </w:r>
      <w:r>
        <w:rPr>
          <w:rFonts w:hint="eastAsia"/>
          <w:lang w:val="en-US" w:eastAsia="zh-CN"/>
        </w:rPr>
        <w:t>招标</w:t>
      </w:r>
      <w:r>
        <w:rPr>
          <w:rFonts w:hint="eastAsia"/>
        </w:rPr>
        <w:t>文件所作的澄清、修改，构成</w:t>
      </w:r>
      <w:r>
        <w:rPr>
          <w:rFonts w:hint="eastAsia"/>
          <w:lang w:eastAsia="zh-CN"/>
        </w:rPr>
        <w:t>招标文件</w:t>
      </w:r>
      <w:r>
        <w:rPr>
          <w:rFonts w:hint="eastAsia"/>
        </w:rPr>
        <w:t>的组成部分。</w:t>
      </w:r>
    </w:p>
    <w:p w14:paraId="1C8109B8">
      <w:pPr>
        <w:adjustRightInd w:val="0"/>
        <w:snapToGrid w:val="0"/>
        <w:spacing w:line="400" w:lineRule="exact"/>
        <w:ind w:firstLine="437"/>
      </w:pPr>
      <w:r>
        <w:rPr>
          <w:rFonts w:hint="eastAsia"/>
        </w:rPr>
        <w:t>应答人应详细阅读</w:t>
      </w:r>
      <w:r>
        <w:rPr>
          <w:rFonts w:hint="eastAsia"/>
          <w:lang w:val="en-US" w:eastAsia="zh-CN"/>
        </w:rPr>
        <w:t>招标</w:t>
      </w:r>
      <w:r>
        <w:rPr>
          <w:rFonts w:hint="eastAsia"/>
        </w:rPr>
        <w:t>文件，并按</w:t>
      </w:r>
      <w:r>
        <w:rPr>
          <w:rFonts w:hint="eastAsia"/>
          <w:lang w:val="en-US" w:eastAsia="zh-CN"/>
        </w:rPr>
        <w:t>招标</w:t>
      </w:r>
      <w:r>
        <w:rPr>
          <w:rFonts w:hint="eastAsia"/>
        </w:rPr>
        <w:t>文件要求提交全部应答文件。如应答人无特殊声明，则视为应答人已全部理解并接受</w:t>
      </w:r>
      <w:r>
        <w:rPr>
          <w:rFonts w:hint="eastAsia"/>
          <w:lang w:eastAsia="zh-CN"/>
        </w:rPr>
        <w:t>招标文件</w:t>
      </w:r>
      <w:r>
        <w:rPr>
          <w:rFonts w:hint="eastAsia"/>
        </w:rPr>
        <w:t>规定的条款。</w:t>
      </w:r>
    </w:p>
    <w:p w14:paraId="4D20776E">
      <w:pPr>
        <w:adjustRightInd w:val="0"/>
        <w:snapToGrid w:val="0"/>
        <w:spacing w:line="400" w:lineRule="exact"/>
        <w:ind w:firstLine="437"/>
      </w:pPr>
      <w:r>
        <w:rPr>
          <w:rFonts w:hint="eastAsia"/>
        </w:rPr>
        <w:t>如</w:t>
      </w:r>
      <w:r>
        <w:rPr>
          <w:rFonts w:hint="eastAsia"/>
          <w:lang w:val="en-US" w:eastAsia="zh-CN"/>
        </w:rPr>
        <w:t>招标</w:t>
      </w:r>
      <w:r>
        <w:rPr>
          <w:rFonts w:hint="eastAsia"/>
        </w:rPr>
        <w:t>文件中商务部分与技术部分中的内容有差异，技术参数以技术部分为准，交货期、应答人资格、业绩要求、质保期以商务部分为准。如技术规范书中的采购货物数量及主要技术参数与</w:t>
      </w:r>
      <w:r>
        <w:rPr>
          <w:rFonts w:hint="eastAsia"/>
          <w:lang w:eastAsia="zh-CN"/>
        </w:rPr>
        <w:t>招标公告</w:t>
      </w:r>
      <w:r>
        <w:rPr>
          <w:rFonts w:hint="eastAsia"/>
        </w:rPr>
        <w:t>中的货物清单有差异，以货物清单为准。</w:t>
      </w:r>
    </w:p>
    <w:p w14:paraId="0F77CDF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3.应答文件</w:t>
      </w:r>
    </w:p>
    <w:p w14:paraId="409FED8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3.1 应答文件的组成</w:t>
      </w:r>
    </w:p>
    <w:p w14:paraId="39749C0D">
      <w:pPr>
        <w:adjustRightInd w:val="0"/>
        <w:snapToGrid w:val="0"/>
        <w:spacing w:line="400" w:lineRule="exact"/>
        <w:ind w:left="0" w:leftChars="0" w:firstLine="0" w:firstLineChars="0"/>
      </w:pPr>
      <w:r>
        <w:rPr>
          <w:rFonts w:hint="eastAsia"/>
        </w:rPr>
        <w:t>3.1.1应答文件的组成及具体编制条目内容见第六章应答文件格式，份数以及封装规定见应答人须知前附表。</w:t>
      </w:r>
    </w:p>
    <w:p w14:paraId="48688F7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3.2 应答报价</w:t>
      </w:r>
    </w:p>
    <w:p w14:paraId="5E78AE2F">
      <w:pPr>
        <w:adjustRightInd w:val="0"/>
        <w:snapToGrid w:val="0"/>
        <w:spacing w:line="400" w:lineRule="exact"/>
        <w:ind w:left="0" w:leftChars="0" w:firstLine="0" w:firstLineChars="0"/>
      </w:pPr>
      <w:r>
        <w:rPr>
          <w:rFonts w:hint="eastAsia"/>
        </w:rPr>
        <w:t>3.2.1 应答人应按第六章“应答函报价表”的要求填写相应表格，报价应包含所需缴纳的一切相关税、费，即履行全部合同义务的价格（含税）。总报价应涵盖应答人对本项目项下所提供的全部责任和义务。采购人不再支付额外的费用。应答人未单独列明的明细价格将被视为该项的费用已包含在其它明细中，合同执行中不另予支付。</w:t>
      </w:r>
    </w:p>
    <w:p w14:paraId="08646C4D">
      <w:pPr>
        <w:adjustRightInd w:val="0"/>
        <w:snapToGrid w:val="0"/>
        <w:spacing w:line="400" w:lineRule="exact"/>
        <w:ind w:firstLine="437"/>
      </w:pPr>
      <w:r>
        <w:rPr>
          <w:rFonts w:hint="eastAsia"/>
        </w:rPr>
        <w:t>纸质应答函报价表应有法定代表人或其委托代理人签字，或加盖公章，并注明日期，同时在右上角空白处清楚标记“正本”或“副本”字样。</w:t>
      </w:r>
    </w:p>
    <w:p w14:paraId="69AA92CD">
      <w:pPr>
        <w:adjustRightInd w:val="0"/>
        <w:snapToGrid w:val="0"/>
        <w:spacing w:line="400" w:lineRule="exact"/>
        <w:ind w:firstLine="437"/>
      </w:pPr>
      <w:r>
        <w:rPr>
          <w:rFonts w:hint="eastAsia"/>
        </w:rPr>
        <w:t>采购人不接受应答人任何形式的价格调整声明，在首次应答截止时间前，如应答价格有变动，应答人应重新编制纸质价格表。</w:t>
      </w:r>
    </w:p>
    <w:p w14:paraId="6D8DB192">
      <w:pPr>
        <w:adjustRightInd w:val="0"/>
        <w:snapToGrid w:val="0"/>
        <w:spacing w:line="400" w:lineRule="exact"/>
        <w:ind w:left="0" w:leftChars="0" w:firstLine="0" w:firstLineChars="0"/>
      </w:pPr>
      <w:r>
        <w:rPr>
          <w:rFonts w:hint="eastAsia"/>
        </w:rPr>
        <w:t>3.2.2应答人在首次应答截止时间前修改应答函中的应答总报价，应同时修改第六章“应答文件格式”中的相应报价。此修改须符合本章第4.3款的有关规定。</w:t>
      </w:r>
    </w:p>
    <w:p w14:paraId="52F2FCCB">
      <w:pPr>
        <w:adjustRightInd w:val="0"/>
        <w:snapToGrid w:val="0"/>
        <w:spacing w:line="400" w:lineRule="exact"/>
        <w:ind w:left="0" w:leftChars="0" w:firstLine="0" w:firstLineChars="0"/>
      </w:pPr>
      <w:r>
        <w:rPr>
          <w:rFonts w:hint="eastAsia"/>
        </w:rPr>
        <w:t>3.2.3应答人免费提供的项目，应先填写该项的实际价格，并注明免费。</w:t>
      </w:r>
    </w:p>
    <w:p w14:paraId="0C1DEE6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3.3 应答有效期</w:t>
      </w:r>
    </w:p>
    <w:p w14:paraId="01B0A6AC">
      <w:pPr>
        <w:adjustRightInd w:val="0"/>
        <w:snapToGrid w:val="0"/>
        <w:spacing w:line="400" w:lineRule="exact"/>
        <w:ind w:left="0" w:leftChars="0" w:firstLine="0" w:firstLineChars="0"/>
      </w:pPr>
      <w:r>
        <w:rPr>
          <w:rFonts w:hint="eastAsia"/>
        </w:rPr>
        <w:t>3.3.1 在应答人须知前附表规定的应答有效期内，应答人不得要求撤销或修改其应答文件。</w:t>
      </w:r>
    </w:p>
    <w:p w14:paraId="6A8CC62B">
      <w:pPr>
        <w:adjustRightInd w:val="0"/>
        <w:snapToGrid w:val="0"/>
        <w:spacing w:line="400" w:lineRule="exact"/>
        <w:ind w:left="0" w:leftChars="0" w:firstLine="0" w:firstLineChars="0"/>
      </w:pPr>
      <w:r>
        <w:rPr>
          <w:rFonts w:hint="eastAsia"/>
        </w:rPr>
        <w:t>3.3.2 出现特殊情况需要延长应答有效期的，采购人以书面形式通知所有应答人延长应答文件有效期。应答人同意延长的，应相应延长其应答保证金的有效期，但不得要求或被允许修改或撤销其应答文件；应答人拒绝延长的，其应答失效。</w:t>
      </w:r>
    </w:p>
    <w:p w14:paraId="60D2BB3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3.4 资格审查资料</w:t>
      </w:r>
    </w:p>
    <w:p w14:paraId="1CBA20F5">
      <w:pPr>
        <w:adjustRightInd w:val="0"/>
        <w:snapToGrid w:val="0"/>
        <w:spacing w:line="400" w:lineRule="exact"/>
        <w:ind w:left="0" w:leftChars="0" w:firstLine="0" w:firstLineChars="0"/>
      </w:pPr>
      <w:r>
        <w:rPr>
          <w:rFonts w:hint="eastAsia"/>
        </w:rPr>
        <w:t>3.4.1应答人要按《资格证明文件》格式填写应答文件表格，并按其“编制说明”提供对应支持证明材料。支持证明材料以采购编号为单位提供。</w:t>
      </w:r>
    </w:p>
    <w:p w14:paraId="74BD361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3.5应答文件的编制</w:t>
      </w:r>
    </w:p>
    <w:p w14:paraId="5B45AFFD">
      <w:pPr>
        <w:adjustRightInd w:val="0"/>
        <w:snapToGrid w:val="0"/>
        <w:spacing w:line="400" w:lineRule="exact"/>
        <w:ind w:left="0" w:leftChars="0" w:firstLine="0" w:firstLineChars="0"/>
      </w:pPr>
      <w:r>
        <w:rPr>
          <w:rFonts w:hint="eastAsia"/>
        </w:rPr>
        <w:t>3.5.1应答文件应按第六章“应答文件格式”进行编写。并按</w:t>
      </w:r>
      <w:r>
        <w:rPr>
          <w:rFonts w:hint="eastAsia"/>
          <w:lang w:eastAsia="zh-CN"/>
        </w:rPr>
        <w:t>招标文件</w:t>
      </w:r>
      <w:r>
        <w:rPr>
          <w:rFonts w:hint="eastAsia"/>
        </w:rPr>
        <w:t>规定分别递交（提交）纸质应答文件和电子版应答文件，其中，应答函附录在满足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要求更有利于采购人的承诺，评审工作组将依据评审办法规定对相关承诺作出评审。</w:t>
      </w:r>
    </w:p>
    <w:p w14:paraId="2FCBDD0F">
      <w:pPr>
        <w:adjustRightInd w:val="0"/>
        <w:snapToGrid w:val="0"/>
        <w:spacing w:line="400" w:lineRule="exact"/>
        <w:ind w:left="0" w:leftChars="0" w:firstLine="0" w:firstLineChars="0"/>
      </w:pPr>
      <w:r>
        <w:rPr>
          <w:rFonts w:hint="eastAsia"/>
        </w:rPr>
        <w:t>3.5.2 应答文件应当对</w:t>
      </w:r>
      <w:r>
        <w:rPr>
          <w:rFonts w:hint="eastAsia"/>
          <w:lang w:eastAsia="zh-CN"/>
        </w:rPr>
        <w:t>招标文件</w:t>
      </w:r>
      <w:r>
        <w:rPr>
          <w:rFonts w:hint="eastAsia"/>
        </w:rPr>
        <w:t>有关交货期、应答有效期、质量要求、技术标准和要求、采购范围等实质性内容作出响应。</w:t>
      </w:r>
    </w:p>
    <w:p w14:paraId="6650F3CE">
      <w:pPr>
        <w:adjustRightInd w:val="0"/>
        <w:snapToGrid w:val="0"/>
        <w:spacing w:line="400" w:lineRule="exact"/>
        <w:ind w:left="0" w:leftChars="0" w:firstLine="0" w:firstLineChars="0"/>
      </w:pPr>
      <w:r>
        <w:rPr>
          <w:rFonts w:hint="eastAsia"/>
        </w:rPr>
        <w:t>3.5.3应答文件用不退色的材料书写或打印，并由应答人的法定代表人（单位负责人）或其委托代理人签字或加盖公章，由法定代表人（单位负责人）签字的，应附法定代表人（单位负责人）身份证明书；由代理人签字的，应附有效的法定代表人授权委托书（格式见第六章应答文件格式）。应答文件应尽量避免涂改、行间插字或删除。如果出现上述情况，改动之处应加盖公章或由应答人的法定代表人或其授权的代理人签字确认。应答人如在应答文件中使用“投标专用章”，应提供法定代表人签字或加盖公章说明该“投标专用章”与公章具备同等效力的证明文件，否则视为无效的应答文件。在应答文件中，应答人法定代表人的签字或签章具有同等法律效力。</w:t>
      </w:r>
    </w:p>
    <w:p w14:paraId="21FE8A75">
      <w:pPr>
        <w:adjustRightInd w:val="0"/>
        <w:snapToGrid w:val="0"/>
        <w:spacing w:line="400" w:lineRule="exact"/>
        <w:ind w:firstLine="437"/>
      </w:pPr>
      <w:r>
        <w:rPr>
          <w:rFonts w:hint="eastAsia"/>
          <w:lang w:eastAsia="zh-CN"/>
        </w:rPr>
        <w:t>招标文件</w:t>
      </w:r>
      <w:r>
        <w:rPr>
          <w:rFonts w:hint="eastAsia"/>
        </w:rPr>
        <w:t>第六章应答文件格式中提供了格式文件的，应答人应按格式进行编制。对上述格式文件进行实质性修改或未按格式进行签署的文件，被视为无效文件。</w:t>
      </w:r>
    </w:p>
    <w:p w14:paraId="32F881D8">
      <w:pPr>
        <w:adjustRightInd w:val="0"/>
        <w:snapToGrid w:val="0"/>
        <w:spacing w:line="400" w:lineRule="exact"/>
        <w:ind w:left="0" w:leftChars="0" w:firstLine="0" w:firstLineChars="0"/>
      </w:pPr>
      <w:r>
        <w:rPr>
          <w:rFonts w:hint="eastAsia"/>
        </w:rPr>
        <w:t>3.5.4应答文件正本一份，副本数量见应答人须知前附表。正本和副本的封面上应清楚地标记“正本”或“副本”的字样。当副本和正本不一致时，以正本为准。</w:t>
      </w:r>
    </w:p>
    <w:p w14:paraId="5E70C3A2">
      <w:pPr>
        <w:adjustRightInd w:val="0"/>
        <w:snapToGrid w:val="0"/>
        <w:spacing w:line="400" w:lineRule="exact"/>
        <w:ind w:left="0" w:leftChars="0" w:firstLine="0" w:firstLineChars="0"/>
      </w:pPr>
      <w:r>
        <w:rPr>
          <w:rFonts w:hint="eastAsia"/>
        </w:rPr>
        <w:t>3.5.5应答文件的正本与副本应分别装订成册，并编制目录，具体装订要求见应答人须知前附表。</w:t>
      </w:r>
    </w:p>
    <w:p w14:paraId="4495AFAC">
      <w:pPr>
        <w:adjustRightInd w:val="0"/>
        <w:snapToGrid w:val="0"/>
        <w:spacing w:line="400" w:lineRule="exact"/>
        <w:ind w:left="0" w:leftChars="0" w:firstLine="0" w:firstLineChars="0"/>
      </w:pPr>
      <w:r>
        <w:rPr>
          <w:rFonts w:hint="eastAsia" w:cs="宋体"/>
          <w:kern w:val="0"/>
          <w:szCs w:val="21"/>
        </w:rPr>
        <w:t>3.5.6应答人应提供可编辑格式和</w:t>
      </w:r>
      <w:r>
        <w:rPr>
          <w:rFonts w:ascii="Arial" w:cs="Arial"/>
        </w:rPr>
        <w:t>带有电子签章</w:t>
      </w:r>
      <w:r>
        <w:rPr>
          <w:rFonts w:hint="eastAsia" w:ascii="Arial" w:cs="Arial"/>
        </w:rPr>
        <w:t>/</w:t>
      </w:r>
      <w:r>
        <w:rPr>
          <w:rFonts w:cs="宋体"/>
          <w:kern w:val="0"/>
          <w:szCs w:val="21"/>
        </w:rPr>
        <w:t>PDF</w:t>
      </w:r>
      <w:r>
        <w:rPr>
          <w:rFonts w:hint="eastAsia" w:cs="宋体"/>
          <w:kern w:val="0"/>
          <w:szCs w:val="21"/>
        </w:rPr>
        <w:t>格式的报价、商务和技术应答文件，当电子文档与纸质应答文件有差异，以纸质应答文件为准。</w:t>
      </w:r>
    </w:p>
    <w:p w14:paraId="647F1B80">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4.应答</w:t>
      </w:r>
    </w:p>
    <w:p w14:paraId="5A4E590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4.1 应答文件的密封和标识</w:t>
      </w:r>
    </w:p>
    <w:p w14:paraId="7D4C83DD">
      <w:pPr>
        <w:adjustRightInd w:val="0"/>
        <w:snapToGrid w:val="0"/>
        <w:spacing w:line="400" w:lineRule="exact"/>
        <w:ind w:left="0" w:leftChars="0" w:firstLine="0" w:firstLineChars="0"/>
      </w:pPr>
      <w:r>
        <w:rPr>
          <w:rFonts w:hint="eastAsia"/>
        </w:rPr>
        <w:t>4.1.1 纸质应答文件的正本与副本应分开包装，加贴封条，并在密封处由法定代表人或其委托代理人签字或加盖公章。</w:t>
      </w:r>
    </w:p>
    <w:p w14:paraId="1734620A">
      <w:pPr>
        <w:adjustRightInd w:val="0"/>
        <w:snapToGrid w:val="0"/>
        <w:spacing w:line="400" w:lineRule="exact"/>
        <w:ind w:left="0" w:leftChars="0" w:firstLine="0" w:firstLineChars="0"/>
      </w:pPr>
      <w:r>
        <w:rPr>
          <w:rFonts w:hint="eastAsia"/>
        </w:rPr>
        <w:t>4.1.2 纸质应答文件的封套上应清楚标记“正本”或“副本”字样。封套上应写明的其他内容如下：应答人应在内外包装均注明项目名称、采购编号、项目单位名称、包号、货物名称，规定的“开标日期前不准启封”字样，并由法定代表人或其委托代理人在密封处签字或加盖公章，写明应答人名称、地址、联系人及联系方式。</w:t>
      </w:r>
    </w:p>
    <w:p w14:paraId="76F804AE">
      <w:pPr>
        <w:adjustRightInd w:val="0"/>
        <w:snapToGrid w:val="0"/>
        <w:spacing w:line="400" w:lineRule="exact"/>
        <w:ind w:left="0" w:leftChars="0" w:firstLine="0" w:firstLineChars="0"/>
      </w:pPr>
      <w:r>
        <w:rPr>
          <w:rFonts w:hint="eastAsia"/>
        </w:rPr>
        <w:t>4.1.3 未按本章第4.1.1项或第4.1.2项要求密封和加注标记的纸质应答文件，采购人不予受理。</w:t>
      </w:r>
    </w:p>
    <w:p w14:paraId="693AA6D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4.2 首次应答文件的递交</w:t>
      </w:r>
    </w:p>
    <w:p w14:paraId="1B4892F1">
      <w:pPr>
        <w:adjustRightInd w:val="0"/>
        <w:snapToGrid w:val="0"/>
        <w:spacing w:line="400" w:lineRule="exact"/>
        <w:ind w:left="0" w:leftChars="0" w:firstLine="0" w:firstLineChars="0"/>
      </w:pPr>
      <w:r>
        <w:rPr>
          <w:rFonts w:hint="eastAsia"/>
        </w:rPr>
        <w:t>4.2.1 应答人应在应答人须知前附表规定的首次应答截止时间前递交纸质应答文件及其电子版。</w:t>
      </w:r>
    </w:p>
    <w:p w14:paraId="538FF73D">
      <w:pPr>
        <w:adjustRightInd w:val="0"/>
        <w:snapToGrid w:val="0"/>
        <w:spacing w:line="400" w:lineRule="exact"/>
        <w:ind w:left="0" w:leftChars="0" w:firstLine="0" w:firstLineChars="0"/>
      </w:pPr>
      <w:r>
        <w:rPr>
          <w:rFonts w:hint="eastAsia"/>
        </w:rPr>
        <w:t>4.2.2 应答人递交纸质应答文件及其电子版的地点：见</w:t>
      </w:r>
      <w:r>
        <w:rPr>
          <w:rFonts w:hint="eastAsia"/>
          <w:lang w:eastAsia="zh-CN"/>
        </w:rPr>
        <w:t>招标公告</w:t>
      </w:r>
      <w:r>
        <w:rPr>
          <w:rFonts w:hint="eastAsia"/>
        </w:rPr>
        <w:t>。</w:t>
      </w:r>
    </w:p>
    <w:p w14:paraId="6A69FAE6">
      <w:pPr>
        <w:adjustRightInd w:val="0"/>
        <w:snapToGrid w:val="0"/>
        <w:spacing w:line="400" w:lineRule="exact"/>
        <w:ind w:left="0" w:leftChars="0" w:firstLine="0" w:firstLineChars="0"/>
      </w:pPr>
      <w:r>
        <w:rPr>
          <w:rFonts w:hint="eastAsia"/>
        </w:rPr>
        <w:t>4.2.3 除应答人须知前附表另有规定外，应答人所递交的应答文件不予退还。</w:t>
      </w:r>
    </w:p>
    <w:p w14:paraId="3DE717AB">
      <w:pPr>
        <w:adjustRightInd w:val="0"/>
        <w:snapToGrid w:val="0"/>
        <w:spacing w:line="400" w:lineRule="exact"/>
        <w:ind w:left="0" w:leftChars="0" w:firstLine="0" w:firstLineChars="0"/>
      </w:pPr>
      <w:r>
        <w:rPr>
          <w:rFonts w:hint="eastAsia"/>
        </w:rPr>
        <w:t>4.2.4 采购人收到纸质应答文件及其电子版后，应做好接收记录。</w:t>
      </w:r>
    </w:p>
    <w:p w14:paraId="7A773F9D">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4.3 应答文件的修改与撤回</w:t>
      </w:r>
    </w:p>
    <w:p w14:paraId="349D709E">
      <w:pPr>
        <w:adjustRightInd w:val="0"/>
        <w:snapToGrid w:val="0"/>
        <w:spacing w:line="400" w:lineRule="exact"/>
        <w:ind w:left="0" w:leftChars="0" w:firstLine="0" w:firstLineChars="0"/>
      </w:pPr>
      <w:r>
        <w:rPr>
          <w:rFonts w:hint="eastAsia"/>
        </w:rPr>
        <w:t>4.3.1 在应答人须知前附表规定的首次应答截止时间前，应答人可以修改或撤回已递交的应答文件，但应以书面形式通知采购人。</w:t>
      </w:r>
    </w:p>
    <w:p w14:paraId="602B7C4E">
      <w:pPr>
        <w:adjustRightInd w:val="0"/>
        <w:snapToGrid w:val="0"/>
        <w:spacing w:line="400" w:lineRule="exact"/>
        <w:ind w:left="0" w:leftChars="0" w:firstLine="0" w:firstLineChars="0"/>
      </w:pPr>
      <w:r>
        <w:rPr>
          <w:rFonts w:hint="eastAsia"/>
        </w:rPr>
        <w:t>4.3.2 应答人修改或撤回已递交应答文件的书面通知应按照本章第3.7.3项的要求签字或盖章。采购人收到书面通知后，应做好接收记录。</w:t>
      </w:r>
    </w:p>
    <w:p w14:paraId="232AECD3">
      <w:pPr>
        <w:adjustRightInd w:val="0"/>
        <w:snapToGrid w:val="0"/>
        <w:spacing w:line="400" w:lineRule="exact"/>
        <w:ind w:left="0" w:leftChars="0" w:firstLine="0" w:firstLineChars="0"/>
      </w:pPr>
      <w:r>
        <w:rPr>
          <w:rFonts w:hint="eastAsia"/>
        </w:rPr>
        <w:t>4.3.3 修改的内容为应答文件的组成部分。修改的应答文件应按照本章第3条、第4条规定进行编制、密封、标记和递交，并标明“修改”字样。</w:t>
      </w:r>
    </w:p>
    <w:p w14:paraId="105275FD">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5.报价开启</w:t>
      </w:r>
    </w:p>
    <w:p w14:paraId="0CA828F4">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5.1报价开启时间和地点</w:t>
      </w:r>
    </w:p>
    <w:p w14:paraId="74DA29B7">
      <w:pPr>
        <w:adjustRightInd w:val="0"/>
        <w:snapToGrid w:val="0"/>
        <w:spacing w:line="400" w:lineRule="exact"/>
        <w:ind w:firstLine="437"/>
      </w:pPr>
      <w:r>
        <w:rPr>
          <w:rFonts w:hint="eastAsia"/>
        </w:rPr>
        <w:t>采购人在应答人须知前附表规定的首次应答截止时间（报价开启时间）在评审现场进行内部报价开启，整个过程由监督人员监督。</w:t>
      </w:r>
    </w:p>
    <w:p w14:paraId="0EC02D85">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6.评审</w:t>
      </w:r>
    </w:p>
    <w:p w14:paraId="026FCA0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6.1 评审工作组</w:t>
      </w:r>
    </w:p>
    <w:p w14:paraId="0918EB00">
      <w:pPr>
        <w:adjustRightInd w:val="0"/>
        <w:snapToGrid w:val="0"/>
        <w:spacing w:line="400" w:lineRule="exact"/>
        <w:ind w:left="0" w:leftChars="0" w:firstLine="0" w:firstLineChars="0"/>
      </w:pPr>
      <w:r>
        <w:rPr>
          <w:rFonts w:hint="eastAsia"/>
        </w:rPr>
        <w:t>6.1.1 评审由采购人组建的评审工作组负责。评审工作组由采购人或其委托的采购代理机构熟悉相关业务的代表，以及有关技术、经济等方面的专家组成。</w:t>
      </w:r>
    </w:p>
    <w:p w14:paraId="44716083">
      <w:pPr>
        <w:adjustRightInd w:val="0"/>
        <w:snapToGrid w:val="0"/>
        <w:spacing w:line="400" w:lineRule="exact"/>
        <w:ind w:left="0" w:leftChars="0" w:firstLine="0" w:firstLineChars="0"/>
      </w:pPr>
      <w:r>
        <w:rPr>
          <w:rFonts w:hint="eastAsia"/>
        </w:rPr>
        <w:t>6.1.2 评审工作组成员有下列情形之一的，应当回避：</w:t>
      </w:r>
    </w:p>
    <w:p w14:paraId="1AF041C8">
      <w:pPr>
        <w:adjustRightInd w:val="0"/>
        <w:snapToGrid w:val="0"/>
        <w:spacing w:line="400" w:lineRule="exact"/>
        <w:ind w:left="0" w:leftChars="0" w:firstLine="0" w:firstLineChars="0"/>
      </w:pPr>
      <w:r>
        <w:rPr>
          <w:rFonts w:hint="eastAsia"/>
        </w:rPr>
        <w:t>（1）应答人或应答人的主要负责人的近亲属。</w:t>
      </w:r>
    </w:p>
    <w:p w14:paraId="2D1B8BF4">
      <w:pPr>
        <w:adjustRightInd w:val="0"/>
        <w:snapToGrid w:val="0"/>
        <w:spacing w:line="400" w:lineRule="exact"/>
        <w:ind w:left="0" w:leftChars="0" w:firstLine="0" w:firstLineChars="0"/>
      </w:pPr>
      <w:r>
        <w:rPr>
          <w:rFonts w:hint="eastAsia"/>
        </w:rPr>
        <w:t>（2）与应答人有经济利益关系，可能影响对应答公正评审的。</w:t>
      </w:r>
    </w:p>
    <w:p w14:paraId="5039C8CE">
      <w:pPr>
        <w:adjustRightInd w:val="0"/>
        <w:snapToGrid w:val="0"/>
        <w:spacing w:line="400" w:lineRule="exact"/>
        <w:ind w:left="0" w:leftChars="0" w:firstLine="0" w:firstLineChars="0"/>
      </w:pPr>
      <w:r>
        <w:rPr>
          <w:rFonts w:hint="eastAsia"/>
        </w:rPr>
        <w:t>（</w:t>
      </w:r>
      <w:r>
        <w:rPr>
          <w:rFonts w:hint="eastAsia"/>
          <w:lang w:val="en-US" w:eastAsia="zh-CN"/>
        </w:rPr>
        <w:t>3</w:t>
      </w:r>
      <w:r>
        <w:rPr>
          <w:rFonts w:hint="eastAsia"/>
        </w:rPr>
        <w:t>）曾因在采购、评审以及其他与采购有关活动中从事违法行为而受过行政处罚或刑事处罚的。</w:t>
      </w:r>
    </w:p>
    <w:p w14:paraId="41D6B32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6.2 评审原则</w:t>
      </w:r>
    </w:p>
    <w:p w14:paraId="31310D94">
      <w:pPr>
        <w:adjustRightInd w:val="0"/>
        <w:snapToGrid w:val="0"/>
        <w:spacing w:line="400" w:lineRule="exact"/>
        <w:ind w:firstLine="437"/>
      </w:pPr>
      <w:r>
        <w:rPr>
          <w:rFonts w:hint="eastAsia"/>
        </w:rPr>
        <w:t>评审活动遵循公平、公正、科学和择优的原则。</w:t>
      </w:r>
    </w:p>
    <w:p w14:paraId="5D6A0D4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6.3 评审</w:t>
      </w:r>
    </w:p>
    <w:p w14:paraId="4D656CAE">
      <w:pPr>
        <w:adjustRightInd w:val="0"/>
        <w:snapToGrid w:val="0"/>
        <w:spacing w:line="400" w:lineRule="exact"/>
        <w:ind w:firstLine="437"/>
      </w:pPr>
      <w:r>
        <w:rPr>
          <w:rFonts w:hint="eastAsia"/>
        </w:rPr>
        <w:t>评审工作组按照第三章“评审办法”规定的方法、评审因素、标准和程序对应答文件进行评审。第三章“评审办法”没有规定的方法、评审因素和标准，不作为评审依据。</w:t>
      </w:r>
    </w:p>
    <w:p w14:paraId="0F48D911">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7.合同授予</w:t>
      </w:r>
    </w:p>
    <w:p w14:paraId="19F7CF3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7.1 成交方式</w:t>
      </w:r>
    </w:p>
    <w:p w14:paraId="41958C0E">
      <w:pPr>
        <w:adjustRightInd w:val="0"/>
        <w:snapToGrid w:val="0"/>
        <w:spacing w:before="156" w:beforeLines="50" w:after="156" w:afterLines="50" w:line="400" w:lineRule="atLeast"/>
        <w:ind w:firstLine="360" w:firstLineChars="150"/>
      </w:pPr>
      <w:r>
        <w:rPr>
          <w:rFonts w:hint="eastAsia"/>
        </w:rPr>
        <w:t>除应答人须知前附表规定评审工作组直接确定成交人外，采购人依据评审工作组推荐意见确定成交人，评审工作组推荐成交候选人的人数见应答人须知前附表。</w:t>
      </w:r>
    </w:p>
    <w:p w14:paraId="312BAC79">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7.2 成交通知</w:t>
      </w:r>
    </w:p>
    <w:p w14:paraId="7821EC78">
      <w:pPr>
        <w:adjustRightInd w:val="0"/>
        <w:snapToGrid w:val="0"/>
        <w:spacing w:line="400" w:lineRule="exact"/>
        <w:ind w:firstLine="435"/>
      </w:pPr>
      <w:r>
        <w:rPr>
          <w:rFonts w:hint="eastAsia"/>
        </w:rPr>
        <w:t>在本章第3.3款规定的应答有效期内，采购人以书面形式向成交人发出成交通知书。</w:t>
      </w:r>
      <w:r>
        <w:t xml:space="preserve"> </w:t>
      </w:r>
    </w:p>
    <w:p w14:paraId="3B0EE7A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7.3 签订合同</w:t>
      </w:r>
    </w:p>
    <w:p w14:paraId="0C5D7EEF">
      <w:pPr>
        <w:adjustRightInd w:val="0"/>
        <w:snapToGrid w:val="0"/>
        <w:spacing w:line="400" w:lineRule="exact"/>
        <w:ind w:firstLine="480" w:firstLineChars="200"/>
        <w:outlineLvl w:val="2"/>
      </w:pPr>
      <w:r>
        <w:rPr>
          <w:rFonts w:hint="eastAsia"/>
        </w:rPr>
        <w:t>采购人或其所属项目单位和成交人应当自成交通知书发出之日起30日内，根据</w:t>
      </w:r>
      <w:r>
        <w:rPr>
          <w:rFonts w:hint="eastAsia"/>
          <w:lang w:eastAsia="zh-CN"/>
        </w:rPr>
        <w:t>招标文件</w:t>
      </w:r>
      <w:r>
        <w:rPr>
          <w:rFonts w:hint="eastAsia"/>
        </w:rPr>
        <w:t>和成交人的应答文件订立书面合同。</w:t>
      </w:r>
    </w:p>
    <w:p w14:paraId="27D91D58">
      <w:pPr>
        <w:adjustRightInd w:val="0"/>
        <w:snapToGrid w:val="0"/>
        <w:spacing w:line="400" w:lineRule="exact"/>
        <w:ind w:firstLine="480" w:firstLineChars="200"/>
        <w:outlineLvl w:val="2"/>
      </w:pPr>
      <w:r>
        <w:rPr>
          <w:rFonts w:hint="eastAsia"/>
        </w:rPr>
        <w:t>为维护采购人的利益，采购人在授予合同之前有依法拒绝任何或全部应答文件的权利，并且无解释的义务。</w:t>
      </w:r>
    </w:p>
    <w:p w14:paraId="0CC5671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8.重新采购</w:t>
      </w:r>
    </w:p>
    <w:p w14:paraId="4FF5FE19">
      <w:pPr>
        <w:adjustRightInd w:val="0"/>
        <w:snapToGrid w:val="0"/>
        <w:spacing w:line="400" w:lineRule="exact"/>
        <w:ind w:firstLine="480" w:firstLineChars="200"/>
        <w:outlineLvl w:val="2"/>
      </w:pPr>
      <w:r>
        <w:rPr>
          <w:rFonts w:hint="eastAsia"/>
        </w:rPr>
        <w:t>有下列情形之一的，采购人在分析采购失败的原因并采取相应措施后，将重新采购：</w:t>
      </w:r>
    </w:p>
    <w:p w14:paraId="699B0590">
      <w:pPr>
        <w:adjustRightInd w:val="0"/>
        <w:snapToGrid w:val="0"/>
        <w:spacing w:line="400" w:lineRule="exact"/>
      </w:pPr>
      <w:r>
        <w:rPr>
          <w:rFonts w:hint="eastAsia"/>
        </w:rPr>
        <w:t>（1）经评审工作组评审否决所有应答的；</w:t>
      </w:r>
    </w:p>
    <w:p w14:paraId="0724675A">
      <w:pPr>
        <w:adjustRightInd w:val="0"/>
        <w:snapToGrid w:val="0"/>
        <w:spacing w:line="400" w:lineRule="exact"/>
        <w:ind w:firstLine="435"/>
      </w:pPr>
      <w:r>
        <w:rPr>
          <w:rFonts w:hint="eastAsia"/>
        </w:rPr>
        <w:t>（2）经评审工作组认定存在的有效应答明显缺乏竞争的。</w:t>
      </w:r>
    </w:p>
    <w:p w14:paraId="061C900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9.纪律和监督</w:t>
      </w:r>
    </w:p>
    <w:p w14:paraId="603A5E7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9.1 对采购人的纪律要求</w:t>
      </w:r>
    </w:p>
    <w:p w14:paraId="7B79173E">
      <w:pPr>
        <w:adjustRightInd w:val="0"/>
        <w:snapToGrid w:val="0"/>
        <w:spacing w:line="400" w:lineRule="exact"/>
        <w:ind w:firstLine="435"/>
      </w:pPr>
      <w:r>
        <w:rPr>
          <w:rFonts w:hint="eastAsia"/>
        </w:rPr>
        <w:t>采购人不得泄露采购活动中应当保守的情况和资料，不得与应答人串通损害国家利益、社会公共利益或者他人合法权益。</w:t>
      </w:r>
    </w:p>
    <w:p w14:paraId="5DA42F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9.2 对应答人的纪律要求</w:t>
      </w:r>
    </w:p>
    <w:p w14:paraId="087CC0A6">
      <w:pPr>
        <w:adjustRightInd w:val="0"/>
        <w:snapToGrid w:val="0"/>
        <w:spacing w:line="400" w:lineRule="exact"/>
        <w:ind w:firstLine="435"/>
      </w:pPr>
      <w:r>
        <w:rPr>
          <w:rFonts w:hint="eastAsia"/>
        </w:rPr>
        <w:t>应答人不得相互串通或者与采购人串通应答，不得向采购人或者评审工作组成员行贿谋取成交，不得以他人名义或者以其他弄虚作假的方式应答或骗取成交；应答人不得以任何方式干扰、影响评审工作。</w:t>
      </w:r>
    </w:p>
    <w:p w14:paraId="77D58093">
      <w:pPr>
        <w:adjustRightInd w:val="0"/>
        <w:snapToGrid w:val="0"/>
        <w:spacing w:line="400" w:lineRule="exact"/>
        <w:ind w:firstLine="435"/>
      </w:pPr>
      <w:r>
        <w:rPr>
          <w:rFonts w:hint="eastAsia"/>
        </w:rPr>
        <w:t>如果成交人有商业贿赂和欺诈行为，其成交资格将被取消。如果应答人在任何时候，被认定为有商业贿赂和欺诈行为，将被宣布在一个不定期的时间内被取消其成交资格或拒绝其应答。“商业贿赂行为”指在采购、评审和合同执行等过程中，应答人为影响采购人、采购代理机构、评审工作组成员的行为而提供、给予任何有价物的行为或采购人、采购代理机构、评审工作组成员为谋取不正当利益向应答人索取或接受应答人任何有价物的行为。“欺诈行为”指为了影响采购、评审和合同执行等过程而隐瞒事实、虚假应答，从而给采购人造成损害的行为，其中包括应答人之间的串通行为，旨在使应答价格成为人为的、无竞争性的价格，并使采购人无法从自由公开的竞争中受益。</w:t>
      </w:r>
    </w:p>
    <w:p w14:paraId="756D81CF">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9.3 对评审工作组成员的纪律要求</w:t>
      </w:r>
    </w:p>
    <w:p w14:paraId="47C55410">
      <w:pPr>
        <w:adjustRightInd w:val="0"/>
        <w:snapToGrid w:val="0"/>
        <w:spacing w:line="400" w:lineRule="exact"/>
        <w:ind w:firstLine="435"/>
      </w:pPr>
      <w:r>
        <w:rPr>
          <w:rFonts w:hint="eastAsia"/>
        </w:rPr>
        <w:t>评审工作组成员不得收受应答人及其利害关系人的财物或者其他好处，不得向应答人及其利害关系人透漏对应答文件的评审和比较、成交候选人的推荐情况以及评标有关的其他情况。在评审活动中，评审工作组成员不得擅离职守，影响评审程序正常进行，不得使用第三章“评审办法”没有规定的评审因素和标准进行评审。不得向采购人征询其确定成交人的意向，不得接受任何单位或者个人明示或者暗示提出的倾向或者排斥特定应答人的要求，不得有其他不客观、不公正履行职务的行为。</w:t>
      </w:r>
    </w:p>
    <w:p w14:paraId="3536E50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9.4 对与评审活动有关的工作人员的纪律要求</w:t>
      </w:r>
    </w:p>
    <w:p w14:paraId="0E7C666F">
      <w:pPr>
        <w:adjustRightInd w:val="0"/>
        <w:snapToGrid w:val="0"/>
        <w:spacing w:line="400" w:lineRule="exact"/>
        <w:ind w:firstLine="435"/>
      </w:pPr>
      <w:r>
        <w:rPr>
          <w:rFonts w:hint="eastAsia"/>
        </w:rPr>
        <w:t>与评审活动有关的工作人员不得收受他人的财务或者其他好处，不得向他人透漏对应答文件的评审和比较、成交候选人的推荐情况以及评审有关的其他情况。在评审活动中，与评审活动有关的工作人员不得擅离职守，影响评审程序正常进行。</w:t>
      </w:r>
    </w:p>
    <w:p w14:paraId="17C4223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9.5 投诉</w:t>
      </w:r>
    </w:p>
    <w:p w14:paraId="451D90D8">
      <w:pPr>
        <w:adjustRightInd w:val="0"/>
        <w:snapToGrid w:val="0"/>
        <w:spacing w:line="400" w:lineRule="exact"/>
        <w:ind w:firstLine="435"/>
      </w:pPr>
      <w:r>
        <w:rPr>
          <w:rFonts w:hint="eastAsia"/>
        </w:rPr>
        <w:t>应答人或者其他利害关系人认为采购活动不符合法律、行政法规规定的，可依据相关法律法规的规定进行投诉。</w:t>
      </w:r>
    </w:p>
    <w:p w14:paraId="57BF6F14">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10. 需要补充的其他内容</w:t>
      </w:r>
    </w:p>
    <w:p w14:paraId="0A061806">
      <w:pPr>
        <w:adjustRightInd w:val="0"/>
        <w:snapToGrid w:val="0"/>
        <w:spacing w:line="400" w:lineRule="auto"/>
        <w:ind w:left="0" w:leftChars="0" w:firstLine="0" w:firstLineChars="0"/>
        <w:outlineLvl w:val="0"/>
      </w:pPr>
      <w:r>
        <w:rPr>
          <w:rFonts w:hint="eastAsia"/>
        </w:rPr>
        <w:t>（1）成交候选人放弃成交、不能履行合同、不按照要求提交履约保证金，或者被查实存在影响采购结果的违法行为等情形，不符合成交条件的，采购人可以按照评审小组提出的成交候选人名单排序依次确定其他成交候选人为成交人，也可重新谈判采购。</w:t>
      </w:r>
    </w:p>
    <w:p w14:paraId="2DD25E47">
      <w:pPr>
        <w:adjustRightInd w:val="0"/>
        <w:snapToGrid w:val="0"/>
        <w:spacing w:line="400" w:lineRule="auto"/>
        <w:ind w:left="0" w:leftChars="0" w:firstLine="0" w:firstLineChars="0"/>
        <w:outlineLvl w:val="0"/>
      </w:pPr>
      <w:r>
        <w:rPr>
          <w:rFonts w:hint="eastAsia"/>
        </w:rPr>
        <w:t>（2）确定入围单位后，将对入围单位进行试用，若发现入围单位存在不符合要求的现象，采购人有权取消入围单位合格供应商资格并保留追赔损失的权利。</w:t>
      </w:r>
    </w:p>
    <w:p w14:paraId="638E459E">
      <w:pPr>
        <w:adjustRightInd w:val="0"/>
        <w:snapToGrid w:val="0"/>
        <w:spacing w:line="400" w:lineRule="auto"/>
        <w:ind w:left="0" w:leftChars="0" w:firstLine="0" w:firstLineChars="0"/>
        <w:outlineLvl w:val="0"/>
      </w:pPr>
      <w:r>
        <w:rPr>
          <w:rFonts w:hint="eastAsia"/>
        </w:rPr>
        <w:t>（3）本次谈判结束后，如中标项目市场价格发生变化，入围单位协商调整协议价格,若协商不成,解除双方的购销关系。</w:t>
      </w:r>
    </w:p>
    <w:p w14:paraId="319F1BC3"/>
    <w:p w14:paraId="143F1D78"/>
    <w:p w14:paraId="0C31AE82"/>
    <w:p w14:paraId="5122C541"/>
    <w:p w14:paraId="13A7E455"/>
    <w:p w14:paraId="4C1C13BB"/>
    <w:p w14:paraId="3D97F9FA"/>
    <w:p w14:paraId="76F9EC26"/>
    <w:p w14:paraId="082B9D0F"/>
    <w:p w14:paraId="30A30104"/>
    <w:p w14:paraId="149788D0"/>
    <w:p w14:paraId="0614204A"/>
    <w:p w14:paraId="72685F94"/>
    <w:p w14:paraId="11CA7C3A"/>
    <w:p w14:paraId="5A1A9729"/>
    <w:p w14:paraId="6E0A4865"/>
    <w:p w14:paraId="001A911A"/>
    <w:p w14:paraId="640987B3"/>
    <w:p w14:paraId="0770E381"/>
    <w:p w14:paraId="59FD40E4"/>
    <w:p w14:paraId="037D0BAF"/>
    <w:p w14:paraId="208F9065"/>
    <w:p w14:paraId="61654D83"/>
    <w:p w14:paraId="1764A94D"/>
    <w:p w14:paraId="571E03F6">
      <w:pPr>
        <w:adjustRightInd w:val="0"/>
        <w:snapToGrid w:val="0"/>
        <w:jc w:val="center"/>
        <w:outlineLvl w:val="0"/>
        <w:rPr>
          <w:rFonts w:ascii="黑体" w:eastAsia="黑体"/>
          <w:b/>
          <w:sz w:val="24"/>
          <w:szCs w:val="24"/>
        </w:rPr>
      </w:pPr>
      <w:r>
        <w:rPr>
          <w:rFonts w:hint="eastAsia" w:ascii="黑体" w:eastAsia="黑体"/>
          <w:b/>
          <w:sz w:val="28"/>
          <w:szCs w:val="28"/>
        </w:rPr>
        <w:t>第三章 评审办法</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702"/>
        <w:gridCol w:w="3"/>
        <w:gridCol w:w="2861"/>
        <w:gridCol w:w="4912"/>
      </w:tblGrid>
      <w:tr w14:paraId="00E0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9262" w:type="dxa"/>
            <w:gridSpan w:val="5"/>
            <w:tcBorders>
              <w:top w:val="nil"/>
              <w:left w:val="nil"/>
              <w:right w:val="nil"/>
            </w:tcBorders>
            <w:vAlign w:val="center"/>
          </w:tcPr>
          <w:p w14:paraId="57C17A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0" w:name="_Toc184635088"/>
            <w:r>
              <w:rPr>
                <w:rFonts w:hint="eastAsia" w:ascii="宋体" w:hAnsi="宋体" w:eastAsia="宋体" w:cs="宋体"/>
                <w:i w:val="0"/>
                <w:iCs w:val="0"/>
                <w:color w:val="000000"/>
                <w:kern w:val="0"/>
                <w:sz w:val="22"/>
                <w:szCs w:val="22"/>
                <w:u w:val="none"/>
                <w:lang w:val="en-US" w:eastAsia="zh-CN" w:bidi="ar"/>
              </w:rPr>
              <w:t>评审办法前附表</w:t>
            </w:r>
            <w:bookmarkEnd w:id="0"/>
            <w:r>
              <w:rPr>
                <w:rFonts w:hint="eastAsia" w:ascii="宋体" w:hAnsi="宋体" w:eastAsia="宋体" w:cs="宋体"/>
                <w:i w:val="0"/>
                <w:iCs w:val="0"/>
                <w:color w:val="000000"/>
                <w:kern w:val="0"/>
                <w:sz w:val="22"/>
                <w:szCs w:val="22"/>
                <w:u w:val="none"/>
                <w:lang w:val="en-US" w:eastAsia="zh-CN" w:bidi="ar"/>
              </w:rPr>
              <w:t>之一</w:t>
            </w:r>
          </w:p>
        </w:tc>
      </w:tr>
      <w:tr w14:paraId="792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486" w:type="dxa"/>
            <w:gridSpan w:val="2"/>
            <w:vAlign w:val="center"/>
          </w:tcPr>
          <w:p w14:paraId="636082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4" w:type="dxa"/>
            <w:gridSpan w:val="2"/>
            <w:vAlign w:val="center"/>
          </w:tcPr>
          <w:p w14:paraId="03FA7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评审因素</w:t>
            </w:r>
          </w:p>
        </w:tc>
        <w:tc>
          <w:tcPr>
            <w:tcW w:w="4912" w:type="dxa"/>
            <w:vAlign w:val="center"/>
          </w:tcPr>
          <w:p w14:paraId="59016E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r>
      <w:tr w14:paraId="49D8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1EA0A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702" w:type="dxa"/>
            <w:vMerge w:val="restart"/>
            <w:vAlign w:val="center"/>
          </w:tcPr>
          <w:p w14:paraId="6CC6AE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形式</w:t>
            </w:r>
          </w:p>
          <w:p w14:paraId="050271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429C0A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tc>
        <w:tc>
          <w:tcPr>
            <w:tcW w:w="2864" w:type="dxa"/>
            <w:gridSpan w:val="2"/>
            <w:vAlign w:val="center"/>
          </w:tcPr>
          <w:p w14:paraId="697DCB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应答人名称</w:t>
            </w:r>
          </w:p>
        </w:tc>
        <w:tc>
          <w:tcPr>
            <w:tcW w:w="4912" w:type="dxa"/>
            <w:vAlign w:val="center"/>
          </w:tcPr>
          <w:p w14:paraId="776B44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与营业执照（或事业单位法人证书）、资质证书、生产许可证一致。</w:t>
            </w:r>
          </w:p>
        </w:tc>
      </w:tr>
      <w:tr w14:paraId="4D01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F3261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EACCB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6227A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应答函签字盖章</w:t>
            </w:r>
          </w:p>
        </w:tc>
        <w:tc>
          <w:tcPr>
            <w:tcW w:w="4912" w:type="dxa"/>
            <w:vAlign w:val="center"/>
          </w:tcPr>
          <w:p w14:paraId="525902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有法定代表人或其委托代理人签字，且加盖公章。</w:t>
            </w:r>
          </w:p>
        </w:tc>
      </w:tr>
      <w:tr w14:paraId="3A8C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41694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E9E9F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43FE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应答文件格式</w:t>
            </w:r>
          </w:p>
        </w:tc>
        <w:tc>
          <w:tcPr>
            <w:tcW w:w="4912" w:type="dxa"/>
            <w:vAlign w:val="center"/>
          </w:tcPr>
          <w:p w14:paraId="351B3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符合第六章“应答文件格式”的要求。</w:t>
            </w:r>
          </w:p>
        </w:tc>
      </w:tr>
      <w:tr w14:paraId="374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902D6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7D3B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53AA2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法定代表人授权书</w:t>
            </w:r>
          </w:p>
        </w:tc>
        <w:tc>
          <w:tcPr>
            <w:tcW w:w="4912" w:type="dxa"/>
            <w:vAlign w:val="center"/>
          </w:tcPr>
          <w:p w14:paraId="0F3A8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有法定代表人和其委托代理人签字，且加盖公章。</w:t>
            </w:r>
          </w:p>
        </w:tc>
      </w:tr>
      <w:tr w14:paraId="041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A63E8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42A1F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9C48A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联合体应答人</w:t>
            </w:r>
          </w:p>
        </w:tc>
        <w:tc>
          <w:tcPr>
            <w:tcW w:w="4912" w:type="dxa"/>
            <w:vAlign w:val="center"/>
          </w:tcPr>
          <w:p w14:paraId="4657F1F2">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不接受联合体投标</w:t>
            </w:r>
          </w:p>
        </w:tc>
      </w:tr>
      <w:tr w14:paraId="62F1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DE949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AE4E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875D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报价唯一</w:t>
            </w:r>
          </w:p>
        </w:tc>
        <w:tc>
          <w:tcPr>
            <w:tcW w:w="4912" w:type="dxa"/>
            <w:vAlign w:val="center"/>
          </w:tcPr>
          <w:p w14:paraId="5B2754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只能有一个有效报价。</w:t>
            </w:r>
          </w:p>
        </w:tc>
      </w:tr>
      <w:tr w14:paraId="666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33A03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702" w:type="dxa"/>
            <w:vMerge w:val="restart"/>
            <w:vAlign w:val="center"/>
          </w:tcPr>
          <w:p w14:paraId="1421A3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w:t>
            </w:r>
          </w:p>
          <w:p w14:paraId="59E0F2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28B5B8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2E0B1B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tcBorders>
              <w:bottom w:val="single" w:color="auto" w:sz="4" w:space="0"/>
            </w:tcBorders>
            <w:vAlign w:val="center"/>
          </w:tcPr>
          <w:p w14:paraId="7633A8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营业执照</w:t>
            </w:r>
          </w:p>
        </w:tc>
        <w:tc>
          <w:tcPr>
            <w:tcW w:w="4912" w:type="dxa"/>
            <w:tcBorders>
              <w:bottom w:val="single" w:color="auto" w:sz="4" w:space="0"/>
            </w:tcBorders>
            <w:vAlign w:val="center"/>
          </w:tcPr>
          <w:p w14:paraId="6582EE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具备有效的营业执照（或事业单位法人证书）。</w:t>
            </w:r>
          </w:p>
        </w:tc>
      </w:tr>
      <w:tr w14:paraId="54AF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3F84E4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0DC5D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CF663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ISO9000系列质量保证体系认证书</w:t>
            </w:r>
          </w:p>
        </w:tc>
        <w:tc>
          <w:tcPr>
            <w:tcW w:w="4912" w:type="dxa"/>
            <w:vAlign w:val="center"/>
          </w:tcPr>
          <w:p w14:paraId="2C6EB7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C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D6816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C5289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860A0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生产许可证或国家授权许可权威认证机构或国际权威机构颁发的认证证书</w:t>
            </w:r>
          </w:p>
        </w:tc>
        <w:tc>
          <w:tcPr>
            <w:tcW w:w="4912" w:type="dxa"/>
            <w:vAlign w:val="center"/>
          </w:tcPr>
          <w:p w14:paraId="4BBEF5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060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072B5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600D9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98446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检验检测报告（国家或国际权威机构出具）</w:t>
            </w:r>
          </w:p>
        </w:tc>
        <w:tc>
          <w:tcPr>
            <w:tcW w:w="4912" w:type="dxa"/>
            <w:vAlign w:val="center"/>
          </w:tcPr>
          <w:p w14:paraId="2930C9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8A6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778EE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87BCE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93E82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同类产品的业绩</w:t>
            </w:r>
          </w:p>
        </w:tc>
        <w:tc>
          <w:tcPr>
            <w:tcW w:w="4912" w:type="dxa"/>
            <w:vAlign w:val="center"/>
          </w:tcPr>
          <w:p w14:paraId="17C3A5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1614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7DDE4D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8F2D0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659C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4912" w:type="dxa"/>
            <w:vAlign w:val="center"/>
          </w:tcPr>
          <w:p w14:paraId="46CB0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22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1F880D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49C1C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7F1BE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财务状况和商业信用</w:t>
            </w:r>
          </w:p>
        </w:tc>
        <w:tc>
          <w:tcPr>
            <w:tcW w:w="4912" w:type="dxa"/>
            <w:vAlign w:val="center"/>
          </w:tcPr>
          <w:p w14:paraId="28FD1C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920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E878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DE329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4365B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同类产品是否出现过质量事故</w:t>
            </w:r>
          </w:p>
        </w:tc>
        <w:tc>
          <w:tcPr>
            <w:tcW w:w="4912" w:type="dxa"/>
            <w:vAlign w:val="center"/>
          </w:tcPr>
          <w:p w14:paraId="0614E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4274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B11C8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B8D8F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3E1C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批量退货或严重影响施工</w:t>
            </w:r>
          </w:p>
        </w:tc>
        <w:tc>
          <w:tcPr>
            <w:tcW w:w="4912" w:type="dxa"/>
            <w:vAlign w:val="center"/>
          </w:tcPr>
          <w:p w14:paraId="659CF3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3738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05866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1CAF7A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2D0C8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投诉或违约责任追溯</w:t>
            </w:r>
          </w:p>
        </w:tc>
        <w:tc>
          <w:tcPr>
            <w:tcW w:w="4912" w:type="dxa"/>
            <w:vAlign w:val="center"/>
          </w:tcPr>
          <w:p w14:paraId="6BB227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213B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6AAB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ADB59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53AE9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生产场地、设备、检测能力</w:t>
            </w:r>
          </w:p>
        </w:tc>
        <w:tc>
          <w:tcPr>
            <w:tcW w:w="4912" w:type="dxa"/>
            <w:vAlign w:val="center"/>
          </w:tcPr>
          <w:p w14:paraId="7F28C5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56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27865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6BABC7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74F353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外购外协组件材料及其检验检测</w:t>
            </w:r>
          </w:p>
        </w:tc>
        <w:tc>
          <w:tcPr>
            <w:tcW w:w="4912" w:type="dxa"/>
            <w:vAlign w:val="center"/>
          </w:tcPr>
          <w:p w14:paraId="3B93ED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513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BEB10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F897C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5CB13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是否是代理商应答</w:t>
            </w:r>
          </w:p>
        </w:tc>
        <w:tc>
          <w:tcPr>
            <w:tcW w:w="4912" w:type="dxa"/>
            <w:vAlign w:val="center"/>
          </w:tcPr>
          <w:p w14:paraId="65456F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招标公告/邀请函规定。</w:t>
            </w:r>
          </w:p>
        </w:tc>
      </w:tr>
      <w:tr w14:paraId="01B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D12FA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07514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6975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其他要求</w:t>
            </w:r>
          </w:p>
        </w:tc>
        <w:tc>
          <w:tcPr>
            <w:tcW w:w="4912" w:type="dxa"/>
            <w:vAlign w:val="center"/>
          </w:tcPr>
          <w:p w14:paraId="4B0E4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BD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2E476A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702" w:type="dxa"/>
            <w:vMerge w:val="restart"/>
            <w:vAlign w:val="center"/>
          </w:tcPr>
          <w:p w14:paraId="3266FA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响应</w:t>
            </w:r>
          </w:p>
          <w:p w14:paraId="10AC18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1E148A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5DCF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A79FE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应答内容</w:t>
            </w:r>
          </w:p>
        </w:tc>
        <w:tc>
          <w:tcPr>
            <w:tcW w:w="4912" w:type="dxa"/>
            <w:vAlign w:val="center"/>
          </w:tcPr>
          <w:p w14:paraId="2AF8BE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507916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3FBC7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C4CD9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交货期</w:t>
            </w:r>
          </w:p>
        </w:tc>
        <w:tc>
          <w:tcPr>
            <w:tcW w:w="4912" w:type="dxa"/>
            <w:vAlign w:val="center"/>
          </w:tcPr>
          <w:p w14:paraId="1C128B8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07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A021C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3AFE5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B81DF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货物质量</w:t>
            </w:r>
          </w:p>
        </w:tc>
        <w:tc>
          <w:tcPr>
            <w:tcW w:w="4912" w:type="dxa"/>
            <w:vAlign w:val="center"/>
          </w:tcPr>
          <w:p w14:paraId="6D70766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66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90629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6FF94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35DA1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4912" w:type="dxa"/>
            <w:vAlign w:val="center"/>
          </w:tcPr>
          <w:p w14:paraId="2AE953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15A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B4FCD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5CDEC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E9A9B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应答保证金</w:t>
            </w:r>
          </w:p>
        </w:tc>
        <w:tc>
          <w:tcPr>
            <w:tcW w:w="4912" w:type="dxa"/>
            <w:vAlign w:val="center"/>
          </w:tcPr>
          <w:p w14:paraId="23DC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4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3A2CCD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EBC87F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F9F18F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权利义务</w:t>
            </w:r>
          </w:p>
        </w:tc>
        <w:tc>
          <w:tcPr>
            <w:tcW w:w="4912" w:type="dxa"/>
            <w:vAlign w:val="center"/>
          </w:tcPr>
          <w:p w14:paraId="6570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符合第四章“合同条款”规定。</w:t>
            </w:r>
          </w:p>
        </w:tc>
      </w:tr>
      <w:tr w14:paraId="5817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5069C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72B86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05556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应答函报价表</w:t>
            </w:r>
          </w:p>
        </w:tc>
        <w:tc>
          <w:tcPr>
            <w:tcW w:w="4912" w:type="dxa"/>
            <w:vAlign w:val="center"/>
          </w:tcPr>
          <w:p w14:paraId="5AADD8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招标公告/邀请函给出的范围和数量。</w:t>
            </w:r>
          </w:p>
        </w:tc>
      </w:tr>
      <w:tr w14:paraId="265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4AF1AE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F9758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08335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技术标准要求</w:t>
            </w:r>
          </w:p>
        </w:tc>
        <w:tc>
          <w:tcPr>
            <w:tcW w:w="4912" w:type="dxa"/>
            <w:vAlign w:val="center"/>
          </w:tcPr>
          <w:p w14:paraId="4E1D0F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符合第六章“技术标准和要求”规定。</w:t>
            </w:r>
          </w:p>
        </w:tc>
      </w:tr>
      <w:tr w14:paraId="07D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67776E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82A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B2C8F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文书签署</w:t>
            </w:r>
          </w:p>
        </w:tc>
        <w:tc>
          <w:tcPr>
            <w:tcW w:w="4912" w:type="dxa"/>
            <w:vAlign w:val="center"/>
          </w:tcPr>
          <w:p w14:paraId="4AFBD3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77583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C66B8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12609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履约保证金</w:t>
            </w:r>
          </w:p>
        </w:tc>
        <w:tc>
          <w:tcPr>
            <w:tcW w:w="4912" w:type="dxa"/>
            <w:vAlign w:val="center"/>
          </w:tcPr>
          <w:p w14:paraId="66BC04D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每</w:t>
            </w:r>
            <w:r>
              <w:rPr>
                <w:rFonts w:hint="eastAsia" w:ascii="宋体" w:hAnsi="宋体" w:cs="宋体"/>
                <w:i w:val="0"/>
                <w:iCs w:val="0"/>
                <w:color w:val="000000"/>
                <w:kern w:val="0"/>
                <w:sz w:val="22"/>
                <w:szCs w:val="22"/>
                <w:u w:val="none"/>
                <w:lang w:val="en-US" w:eastAsia="zh-CN" w:bidi="ar"/>
              </w:rPr>
              <w:t>个厂家</w:t>
            </w:r>
            <w:r>
              <w:rPr>
                <w:rFonts w:hint="eastAsia" w:ascii="宋体" w:hAnsi="宋体" w:eastAsia="宋体" w:cs="宋体"/>
                <w:i w:val="0"/>
                <w:iCs w:val="0"/>
                <w:color w:val="000000"/>
                <w:kern w:val="0"/>
                <w:sz w:val="22"/>
                <w:szCs w:val="22"/>
                <w:u w:val="none"/>
                <w:lang w:val="en-US" w:eastAsia="zh-CN" w:bidi="ar"/>
              </w:rPr>
              <w:t>5万元</w:t>
            </w:r>
          </w:p>
        </w:tc>
      </w:tr>
      <w:tr w14:paraId="21E2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blHeader/>
          <w:jc w:val="center"/>
        </w:trPr>
        <w:tc>
          <w:tcPr>
            <w:tcW w:w="9262" w:type="dxa"/>
            <w:gridSpan w:val="5"/>
            <w:tcBorders>
              <w:top w:val="nil"/>
              <w:left w:val="nil"/>
              <w:right w:val="nil"/>
            </w:tcBorders>
            <w:vAlign w:val="center"/>
          </w:tcPr>
          <w:p w14:paraId="3BD82D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374E5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6E7E6C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评审办法前附表之二</w:t>
            </w:r>
          </w:p>
        </w:tc>
      </w:tr>
      <w:tr w14:paraId="143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jc w:val="center"/>
        </w:trPr>
        <w:tc>
          <w:tcPr>
            <w:tcW w:w="1489" w:type="dxa"/>
            <w:gridSpan w:val="3"/>
            <w:tcBorders>
              <w:bottom w:val="single" w:color="auto" w:sz="4" w:space="0"/>
            </w:tcBorders>
            <w:vAlign w:val="center"/>
          </w:tcPr>
          <w:p w14:paraId="38DE29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1" w:type="dxa"/>
            <w:tcBorders>
              <w:bottom w:val="single" w:color="auto" w:sz="4" w:space="0"/>
            </w:tcBorders>
            <w:vAlign w:val="center"/>
          </w:tcPr>
          <w:p w14:paraId="6DC64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条款内容</w:t>
            </w:r>
          </w:p>
        </w:tc>
        <w:tc>
          <w:tcPr>
            <w:tcW w:w="4912" w:type="dxa"/>
            <w:tcBorders>
              <w:bottom w:val="single" w:color="auto" w:sz="4" w:space="0"/>
            </w:tcBorders>
            <w:vAlign w:val="center"/>
          </w:tcPr>
          <w:p w14:paraId="719524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135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89" w:type="dxa"/>
            <w:gridSpan w:val="3"/>
            <w:vAlign w:val="center"/>
          </w:tcPr>
          <w:p w14:paraId="3CD325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2861" w:type="dxa"/>
            <w:vAlign w:val="center"/>
          </w:tcPr>
          <w:p w14:paraId="5F60D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c>
          <w:tcPr>
            <w:tcW w:w="4912" w:type="dxa"/>
            <w:tcBorders>
              <w:bottom w:val="single" w:color="auto" w:sz="4" w:space="0"/>
            </w:tcBorders>
            <w:vAlign w:val="center"/>
          </w:tcPr>
          <w:p w14:paraId="24AE77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根据招标文件的商务资质、技术要求，进行符合性审查。根据各应答人的综合得分从高到低进行排序。</w:t>
            </w:r>
          </w:p>
        </w:tc>
      </w:tr>
    </w:tbl>
    <w:p w14:paraId="387FB318">
      <w:pPr>
        <w:widowControl/>
        <w:jc w:val="left"/>
        <w:rPr>
          <w:rFonts w:ascii="黑体" w:eastAsia="黑体"/>
          <w:b/>
          <w:sz w:val="24"/>
        </w:rPr>
      </w:pPr>
    </w:p>
    <w:p w14:paraId="3AC6F88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 评审办法</w:t>
      </w:r>
    </w:p>
    <w:p w14:paraId="4737D07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1.1本次评审采用综合评审法。</w:t>
      </w:r>
    </w:p>
    <w:p w14:paraId="39F514C7">
      <w:pPr>
        <w:widowControl/>
        <w:snapToGrid w:val="0"/>
        <w:spacing w:line="400" w:lineRule="atLeast"/>
        <w:ind w:firstLine="480" w:firstLineChars="200"/>
        <w:rPr>
          <w:rFonts w:cs="宋体"/>
          <w:kern w:val="0"/>
          <w:szCs w:val="21"/>
        </w:rPr>
      </w:pPr>
      <w:r>
        <w:rPr>
          <w:rFonts w:hint="eastAsia" w:cs="宋体"/>
          <w:kern w:val="0"/>
          <w:szCs w:val="21"/>
        </w:rPr>
        <w:t>评审工作组对满足</w:t>
      </w:r>
      <w:r>
        <w:rPr>
          <w:rFonts w:hint="eastAsia" w:cs="宋体"/>
          <w:kern w:val="0"/>
          <w:szCs w:val="21"/>
          <w:lang w:eastAsia="zh-CN"/>
        </w:rPr>
        <w:t>招标文件</w:t>
      </w:r>
      <w:r>
        <w:rPr>
          <w:rFonts w:hint="eastAsia" w:cs="宋体"/>
          <w:kern w:val="0"/>
          <w:szCs w:val="21"/>
        </w:rPr>
        <w:t>实质要求的</w:t>
      </w:r>
      <w:r>
        <w:rPr>
          <w:rFonts w:hint="eastAsia" w:cs="宋体"/>
          <w:kern w:val="0"/>
          <w:szCs w:val="21"/>
          <w:lang w:eastAsia="zh-CN"/>
        </w:rPr>
        <w:t>招标文件</w:t>
      </w:r>
      <w:r>
        <w:rPr>
          <w:rFonts w:hint="eastAsia" w:cs="宋体"/>
          <w:kern w:val="0"/>
          <w:szCs w:val="21"/>
        </w:rPr>
        <w:t>，按照本章第2.2款规定的评审标准进行评审，按照综合得分由高到低排序（“评审办法”第1.2款规定情形除外），依法推荐成交候选人。最终</w:t>
      </w:r>
      <w:r>
        <w:rPr>
          <w:rFonts w:hint="eastAsia"/>
          <w:szCs w:val="21"/>
        </w:rPr>
        <w:t>综合得分</w:t>
      </w:r>
      <w:r>
        <w:rPr>
          <w:rFonts w:hint="eastAsia" w:cs="宋体"/>
          <w:kern w:val="0"/>
          <w:szCs w:val="21"/>
        </w:rPr>
        <w:t>都相等的，由采购人自行确定。</w:t>
      </w:r>
    </w:p>
    <w:p w14:paraId="7B25213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2.评审标准</w:t>
      </w:r>
    </w:p>
    <w:p w14:paraId="053FBFED">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2.1 初步评审标准</w:t>
      </w:r>
    </w:p>
    <w:p w14:paraId="18F3EBA3">
      <w:pPr>
        <w:widowControl/>
        <w:snapToGrid w:val="0"/>
        <w:spacing w:line="400" w:lineRule="atLeast"/>
        <w:ind w:left="0" w:leftChars="0" w:firstLine="0" w:firstLineChars="0"/>
        <w:rPr>
          <w:rFonts w:cs="宋体"/>
          <w:kern w:val="0"/>
          <w:szCs w:val="21"/>
        </w:rPr>
      </w:pPr>
      <w:r>
        <w:rPr>
          <w:rFonts w:hint="eastAsia" w:cs="宋体"/>
          <w:kern w:val="0"/>
          <w:szCs w:val="21"/>
        </w:rPr>
        <w:t>2.1.1形式评审标准：见评审办法前附表。</w:t>
      </w:r>
    </w:p>
    <w:p w14:paraId="6F4EE228">
      <w:pPr>
        <w:widowControl/>
        <w:snapToGrid w:val="0"/>
        <w:spacing w:line="400" w:lineRule="atLeast"/>
        <w:ind w:left="0" w:leftChars="0" w:firstLine="0" w:firstLineChars="0"/>
        <w:rPr>
          <w:rFonts w:cs="宋体"/>
          <w:kern w:val="0"/>
          <w:szCs w:val="21"/>
        </w:rPr>
      </w:pPr>
      <w:r>
        <w:rPr>
          <w:rFonts w:hint="eastAsia" w:cs="宋体"/>
          <w:kern w:val="0"/>
          <w:szCs w:val="21"/>
        </w:rPr>
        <w:t>2.1.2资格评审标准：见评审办法前附表。</w:t>
      </w:r>
    </w:p>
    <w:p w14:paraId="3A7FEF0F">
      <w:pPr>
        <w:widowControl/>
        <w:snapToGrid w:val="0"/>
        <w:spacing w:line="400" w:lineRule="atLeast"/>
        <w:ind w:left="0" w:leftChars="0" w:firstLine="0" w:firstLineChars="0"/>
        <w:rPr>
          <w:rFonts w:cs="宋体"/>
          <w:kern w:val="0"/>
          <w:szCs w:val="21"/>
        </w:rPr>
      </w:pPr>
      <w:r>
        <w:rPr>
          <w:rFonts w:hint="eastAsia" w:cs="宋体"/>
          <w:kern w:val="0"/>
          <w:szCs w:val="21"/>
        </w:rPr>
        <w:t>2.1.3响应性评审标准：见评审办法前附表。</w:t>
      </w:r>
    </w:p>
    <w:p w14:paraId="65170DD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2.2 分值权重构成与评分标准</w:t>
      </w:r>
    </w:p>
    <w:p w14:paraId="26893E88">
      <w:pPr>
        <w:widowControl/>
        <w:snapToGrid w:val="0"/>
        <w:spacing w:line="400" w:lineRule="atLeast"/>
        <w:ind w:left="0" w:leftChars="0" w:firstLine="0" w:firstLineChars="0"/>
        <w:rPr>
          <w:rFonts w:cs="宋体"/>
          <w:kern w:val="0"/>
          <w:szCs w:val="21"/>
        </w:rPr>
      </w:pPr>
      <w:r>
        <w:rPr>
          <w:rFonts w:hint="eastAsia" w:cs="宋体"/>
          <w:kern w:val="0"/>
          <w:szCs w:val="21"/>
        </w:rPr>
        <w:t>2.2.1分值权重构成</w:t>
      </w:r>
    </w:p>
    <w:p w14:paraId="0DB4B07A">
      <w:pPr>
        <w:widowControl/>
        <w:snapToGrid w:val="0"/>
        <w:spacing w:line="400" w:lineRule="atLeast"/>
        <w:ind w:firstLine="480" w:firstLineChars="200"/>
        <w:rPr>
          <w:rFonts w:cs="宋体"/>
          <w:kern w:val="0"/>
          <w:szCs w:val="21"/>
        </w:rPr>
      </w:pPr>
      <w:r>
        <w:rPr>
          <w:rFonts w:hint="eastAsia" w:cs="宋体"/>
          <w:kern w:val="0"/>
          <w:szCs w:val="21"/>
        </w:rPr>
        <w:t>见评审办法前附表；</w:t>
      </w:r>
    </w:p>
    <w:p w14:paraId="7BA088EC">
      <w:pPr>
        <w:widowControl/>
        <w:snapToGrid w:val="0"/>
        <w:spacing w:line="400" w:lineRule="atLeast"/>
        <w:ind w:left="0" w:leftChars="0" w:firstLine="0" w:firstLineChars="0"/>
        <w:rPr>
          <w:rFonts w:cs="宋体"/>
          <w:kern w:val="0"/>
          <w:szCs w:val="21"/>
        </w:rPr>
      </w:pPr>
      <w:r>
        <w:rPr>
          <w:rFonts w:hint="eastAsia" w:cs="宋体"/>
          <w:kern w:val="0"/>
          <w:szCs w:val="21"/>
        </w:rPr>
        <w:t>2.2.2评审基准价计算办法：见评审办法前附表。</w:t>
      </w:r>
    </w:p>
    <w:p w14:paraId="0A6C66EE">
      <w:pPr>
        <w:widowControl/>
        <w:snapToGrid w:val="0"/>
        <w:spacing w:line="400" w:lineRule="atLeast"/>
        <w:ind w:left="0" w:leftChars="0" w:firstLine="0" w:firstLineChars="0"/>
        <w:rPr>
          <w:rFonts w:cs="宋体"/>
          <w:kern w:val="0"/>
          <w:szCs w:val="21"/>
        </w:rPr>
      </w:pPr>
      <w:r>
        <w:rPr>
          <w:rFonts w:hint="eastAsia" w:cs="宋体"/>
          <w:kern w:val="0"/>
          <w:szCs w:val="21"/>
        </w:rPr>
        <w:t>2.2.3应答报价的偏差率计算：本次采购不接受应答报价漏项以及其它报价偏差。</w:t>
      </w:r>
    </w:p>
    <w:p w14:paraId="79B4821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3.评审程序</w:t>
      </w:r>
    </w:p>
    <w:p w14:paraId="7A7B176B">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3.1 初步评审</w:t>
      </w:r>
    </w:p>
    <w:p w14:paraId="62BDCC85">
      <w:pPr>
        <w:widowControl/>
        <w:snapToGrid w:val="0"/>
        <w:spacing w:line="400" w:lineRule="atLeast"/>
        <w:ind w:left="0" w:leftChars="0" w:firstLine="0" w:firstLineChars="0"/>
        <w:rPr>
          <w:rFonts w:cs="宋体"/>
          <w:kern w:val="0"/>
          <w:szCs w:val="21"/>
        </w:rPr>
      </w:pPr>
      <w:r>
        <w:rPr>
          <w:rFonts w:hint="eastAsia" w:cs="宋体"/>
          <w:kern w:val="0"/>
          <w:szCs w:val="21"/>
        </w:rPr>
        <w:t>3.1.1评审工作组可以要求应答人提交第二章“应答人须知”第3.5款规定的有关证明和证件的原件，以便核验。评审工作组依据本章第2.1 款规定的标准对应答文件进行初步评审。经澄清，有一项不符合评审标准的，其应答将被否决。</w:t>
      </w:r>
    </w:p>
    <w:p w14:paraId="54C198B9">
      <w:pPr>
        <w:widowControl/>
        <w:snapToGrid w:val="0"/>
        <w:spacing w:line="400" w:lineRule="atLeast"/>
        <w:ind w:left="0" w:leftChars="0" w:firstLine="0" w:firstLineChars="0"/>
        <w:rPr>
          <w:rFonts w:cs="宋体"/>
          <w:kern w:val="0"/>
          <w:szCs w:val="21"/>
        </w:rPr>
      </w:pPr>
      <w:r>
        <w:rPr>
          <w:rFonts w:hint="eastAsia" w:cs="宋体"/>
          <w:kern w:val="0"/>
          <w:szCs w:val="21"/>
        </w:rPr>
        <w:t>3.1.2经谈判和澄清，应答人有下列情形之一的，其应答将被否决：</w:t>
      </w:r>
    </w:p>
    <w:tbl>
      <w:tblPr>
        <w:tblStyle w:val="6"/>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29"/>
        <w:gridCol w:w="7477"/>
      </w:tblGrid>
      <w:tr w14:paraId="605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45" w:type="dxa"/>
            <w:tcBorders>
              <w:top w:val="double" w:color="auto" w:sz="4" w:space="0"/>
              <w:left w:val="nil"/>
            </w:tcBorders>
            <w:vAlign w:val="center"/>
          </w:tcPr>
          <w:p w14:paraId="06A30E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目号</w:t>
            </w:r>
          </w:p>
        </w:tc>
        <w:tc>
          <w:tcPr>
            <w:tcW w:w="729" w:type="dxa"/>
            <w:tcBorders>
              <w:top w:val="double" w:color="auto" w:sz="4" w:space="0"/>
            </w:tcBorders>
            <w:vAlign w:val="center"/>
          </w:tcPr>
          <w:p w14:paraId="75A0A2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情形事项</w:t>
            </w:r>
          </w:p>
        </w:tc>
        <w:tc>
          <w:tcPr>
            <w:tcW w:w="7477" w:type="dxa"/>
            <w:tcBorders>
              <w:top w:val="double" w:color="auto" w:sz="4" w:space="0"/>
              <w:right w:val="nil"/>
            </w:tcBorders>
            <w:vAlign w:val="center"/>
          </w:tcPr>
          <w:p w14:paraId="1450B7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具体规定</w:t>
            </w:r>
          </w:p>
        </w:tc>
      </w:tr>
      <w:tr w14:paraId="5A50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B0275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729" w:type="dxa"/>
            <w:vAlign w:val="center"/>
          </w:tcPr>
          <w:p w14:paraId="1CBD44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3286517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为采购人不具备独立法人资格的附属机构（单位）；为本项目提供采购代理服务的。</w:t>
            </w:r>
          </w:p>
        </w:tc>
      </w:tr>
      <w:tr w14:paraId="4DEA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084ED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729" w:type="dxa"/>
            <w:vAlign w:val="center"/>
          </w:tcPr>
          <w:p w14:paraId="7BCE77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资格不符</w:t>
            </w:r>
          </w:p>
        </w:tc>
        <w:tc>
          <w:tcPr>
            <w:tcW w:w="7477" w:type="dxa"/>
            <w:tcBorders>
              <w:right w:val="nil"/>
            </w:tcBorders>
            <w:vAlign w:val="center"/>
          </w:tcPr>
          <w:p w14:paraId="2D5F2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不满足本次招标文件要求的应答人资格条件的。</w:t>
            </w:r>
          </w:p>
        </w:tc>
      </w:tr>
      <w:tr w14:paraId="2CB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7C0E6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BEB9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68AE43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法定代表人或单位负责人为同一人或者存在控股、管理关系的不同单位，参加同一包货物应答的；或被授权人为同一人的不同单位，在同一货物采购标包中同时应答的。</w:t>
            </w:r>
          </w:p>
        </w:tc>
      </w:tr>
      <w:tr w14:paraId="5554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2BFBD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FB00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2EC439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对于接受代理商应答的项目，一个原厂商对同一品牌同一型号的货物委托两个及以上个代理商参加应答的。</w:t>
            </w:r>
          </w:p>
        </w:tc>
      </w:tr>
      <w:tr w14:paraId="47A6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68FB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BC60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无效代理</w:t>
            </w:r>
          </w:p>
        </w:tc>
        <w:tc>
          <w:tcPr>
            <w:tcW w:w="7477" w:type="dxa"/>
            <w:tcBorders>
              <w:right w:val="nil"/>
            </w:tcBorders>
            <w:vAlign w:val="center"/>
          </w:tcPr>
          <w:p w14:paraId="61C12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对于代理商应答，未取得应答产品原厂商有效授权的。</w:t>
            </w:r>
          </w:p>
        </w:tc>
      </w:tr>
      <w:tr w14:paraId="687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B971C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5B7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资信不良</w:t>
            </w:r>
          </w:p>
        </w:tc>
        <w:tc>
          <w:tcPr>
            <w:tcW w:w="7477" w:type="dxa"/>
            <w:tcBorders>
              <w:right w:val="nil"/>
            </w:tcBorders>
            <w:vAlign w:val="center"/>
          </w:tcPr>
          <w:p w14:paraId="05B7AA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被责令停产停业的；被招投标活动政府行政监督部门暂停、取消应答资格的。</w:t>
            </w:r>
          </w:p>
        </w:tc>
      </w:tr>
      <w:tr w14:paraId="0E0F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AE4E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E6789A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虚假应答</w:t>
            </w:r>
          </w:p>
        </w:tc>
        <w:tc>
          <w:tcPr>
            <w:tcW w:w="7477" w:type="dxa"/>
            <w:tcBorders>
              <w:right w:val="nil"/>
            </w:tcBorders>
            <w:vAlign w:val="center"/>
          </w:tcPr>
          <w:p w14:paraId="2D708C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响应与事实不符或虚假应答的（虚假应答包括但不限于应答人在其应答文件中提供虚假的资格证明文件、业绩证明文件、试验报告、故意修改招标文件明确列明的技术参数并对其进行响应等），该应答人参与本次应答的所有标包将均被否决，且该应答人在今后一段时间内参与国家电网公司及其所属单位采购活动的任何应答也将被否决。</w:t>
            </w:r>
          </w:p>
        </w:tc>
      </w:tr>
      <w:tr w14:paraId="0778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721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20F4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应答担保</w:t>
            </w:r>
          </w:p>
        </w:tc>
        <w:tc>
          <w:tcPr>
            <w:tcW w:w="7477" w:type="dxa"/>
            <w:tcBorders>
              <w:right w:val="nil"/>
            </w:tcBorders>
            <w:vAlign w:val="center"/>
          </w:tcPr>
          <w:p w14:paraId="452854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未按招标文件要求提交投标保证金；以银行汇款形式提供的投标保证金未从投标人基本账户转出或未提供企业银行基本账户开户许可证。</w:t>
            </w:r>
          </w:p>
        </w:tc>
      </w:tr>
      <w:tr w14:paraId="2A0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F4879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9CC1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实质不符</w:t>
            </w:r>
          </w:p>
        </w:tc>
        <w:tc>
          <w:tcPr>
            <w:tcW w:w="7477" w:type="dxa"/>
            <w:tcBorders>
              <w:right w:val="nil"/>
            </w:tcBorders>
            <w:vAlign w:val="center"/>
          </w:tcPr>
          <w:p w14:paraId="5293642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符合招标文件实质性要求的应答文件；应答人对货物清单行报价暨应答报价汇总表中的货物数量、范围提出偏离的；应答人提出采购人不能接受的条件或偏差的；对应答函附录规定的合同事项条款明确表示不接受，未按要求填写具体数据信息以及填写的数据信息不满足招标文件规定的。</w:t>
            </w:r>
          </w:p>
        </w:tc>
      </w:tr>
      <w:tr w14:paraId="49DB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F7ECE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522344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文件签署</w:t>
            </w:r>
          </w:p>
        </w:tc>
        <w:tc>
          <w:tcPr>
            <w:tcW w:w="7477" w:type="dxa"/>
            <w:tcBorders>
              <w:right w:val="nil"/>
            </w:tcBorders>
            <w:vAlign w:val="center"/>
          </w:tcPr>
          <w:p w14:paraId="73A355C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纸质应答文件未经应答单位盖章和法定代表人（或法定代表人授权的委托代理人）签字的；如由授权代表签字的，未附有效的法定代表人授权委托书的；使用应答专用章的，未附有效的应答专用章与公章具有同等效力说明的。</w:t>
            </w:r>
          </w:p>
        </w:tc>
      </w:tr>
      <w:tr w14:paraId="4655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3CE8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3533E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格式内容</w:t>
            </w:r>
          </w:p>
        </w:tc>
        <w:tc>
          <w:tcPr>
            <w:tcW w:w="7477" w:type="dxa"/>
            <w:tcBorders>
              <w:right w:val="nil"/>
            </w:tcBorders>
            <w:vAlign w:val="center"/>
          </w:tcPr>
          <w:p w14:paraId="7FDA14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应答文件未按招标文件规定的格式填写，内容不全或者关键字迹模糊无法辨认的。</w:t>
            </w:r>
          </w:p>
        </w:tc>
      </w:tr>
      <w:tr w14:paraId="54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D9F9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033D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应答期限</w:t>
            </w:r>
          </w:p>
        </w:tc>
        <w:tc>
          <w:tcPr>
            <w:tcW w:w="7477" w:type="dxa"/>
            <w:tcBorders>
              <w:right w:val="nil"/>
            </w:tcBorders>
            <w:vAlign w:val="center"/>
          </w:tcPr>
          <w:p w14:paraId="700954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应答有效期不满足招标文件要求的。</w:t>
            </w:r>
          </w:p>
        </w:tc>
      </w:tr>
      <w:tr w14:paraId="6C82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top w:val="single" w:color="auto" w:sz="4" w:space="0"/>
              <w:left w:val="nil"/>
            </w:tcBorders>
            <w:vAlign w:val="center"/>
          </w:tcPr>
          <w:p w14:paraId="6503E4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top w:val="single" w:color="auto" w:sz="4" w:space="0"/>
            </w:tcBorders>
            <w:vAlign w:val="center"/>
          </w:tcPr>
          <w:p w14:paraId="496E51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低价竞标</w:t>
            </w:r>
          </w:p>
        </w:tc>
        <w:tc>
          <w:tcPr>
            <w:tcW w:w="7477" w:type="dxa"/>
            <w:tcBorders>
              <w:top w:val="single" w:color="auto" w:sz="4" w:space="0"/>
              <w:right w:val="nil"/>
            </w:tcBorders>
            <w:vAlign w:val="center"/>
          </w:tcPr>
          <w:p w14:paraId="233481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报价明显低于其他应答报价或者在设有标底时明显低于标底，且应答人不能合理说明或者提供相关证明材料，评审工作组认定该应答人以低于成本报价竞标的。</w:t>
            </w:r>
          </w:p>
        </w:tc>
      </w:tr>
      <w:tr w14:paraId="5A30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EF7DA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2153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无效报价</w:t>
            </w:r>
          </w:p>
        </w:tc>
        <w:tc>
          <w:tcPr>
            <w:tcW w:w="7477" w:type="dxa"/>
            <w:tcBorders>
              <w:right w:val="nil"/>
            </w:tcBorders>
            <w:vAlign w:val="center"/>
          </w:tcPr>
          <w:p w14:paraId="58BF6F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应答报价构成招标文件规定为无效报价的。</w:t>
            </w:r>
          </w:p>
        </w:tc>
      </w:tr>
      <w:tr w14:paraId="542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BDB34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B98A4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多个报价</w:t>
            </w:r>
          </w:p>
        </w:tc>
        <w:tc>
          <w:tcPr>
            <w:tcW w:w="7477" w:type="dxa"/>
            <w:tcBorders>
              <w:right w:val="nil"/>
            </w:tcBorders>
            <w:vAlign w:val="center"/>
          </w:tcPr>
          <w:p w14:paraId="5BBE53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应答人递交两份或多份内容不同的应答文件，或在一份应答文件中对同一采购货物报有两个或多个报价，且未声明哪一个为最终报价的，按招标文件规定提交备选应答方案的除外；</w:t>
            </w:r>
          </w:p>
        </w:tc>
      </w:tr>
      <w:tr w14:paraId="7479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65FC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D7AF4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货币单位</w:t>
            </w:r>
          </w:p>
        </w:tc>
        <w:tc>
          <w:tcPr>
            <w:tcW w:w="7477" w:type="dxa"/>
            <w:tcBorders>
              <w:right w:val="nil"/>
            </w:tcBorders>
            <w:vAlign w:val="center"/>
          </w:tcPr>
          <w:p w14:paraId="26219F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应答价格出现数值与货币单位不对应，即出现了明显的百倍至万倍高于正常水平的报价。</w:t>
            </w:r>
          </w:p>
        </w:tc>
      </w:tr>
      <w:tr w14:paraId="693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5B5B5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9732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违反税法</w:t>
            </w:r>
          </w:p>
        </w:tc>
        <w:tc>
          <w:tcPr>
            <w:tcW w:w="7477" w:type="dxa"/>
            <w:tcBorders>
              <w:right w:val="nil"/>
            </w:tcBorders>
            <w:vAlign w:val="center"/>
          </w:tcPr>
          <w:p w14:paraId="39B18F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不按国家法律法规规定填报增值税税率的。</w:t>
            </w:r>
          </w:p>
        </w:tc>
      </w:tr>
      <w:tr w14:paraId="27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B179A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1AA4A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违法应答</w:t>
            </w:r>
          </w:p>
        </w:tc>
        <w:tc>
          <w:tcPr>
            <w:tcW w:w="7477" w:type="dxa"/>
            <w:tcBorders>
              <w:right w:val="nil"/>
            </w:tcBorders>
            <w:vAlign w:val="center"/>
          </w:tcPr>
          <w:p w14:paraId="12FCFD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串通应答或联合围标或有其他违法行为的；不同应答人的应答文件异常一致或者应答报价呈规律性差异的。</w:t>
            </w:r>
          </w:p>
        </w:tc>
      </w:tr>
      <w:tr w14:paraId="6B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3D4E52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599DC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经营异常</w:t>
            </w:r>
          </w:p>
        </w:tc>
        <w:tc>
          <w:tcPr>
            <w:tcW w:w="7477" w:type="dxa"/>
            <w:tcBorders>
              <w:right w:val="nil"/>
            </w:tcBorders>
            <w:vAlign w:val="center"/>
          </w:tcPr>
          <w:p w14:paraId="0393CD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工商行政管理等市场监管部门列入并公示为"经营异常"名录的。</w:t>
            </w:r>
          </w:p>
        </w:tc>
      </w:tr>
      <w:tr w14:paraId="38F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16476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6E6A7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价格修正</w:t>
            </w:r>
          </w:p>
        </w:tc>
        <w:tc>
          <w:tcPr>
            <w:tcW w:w="7477" w:type="dxa"/>
            <w:tcBorders>
              <w:right w:val="nil"/>
            </w:tcBorders>
            <w:vAlign w:val="center"/>
          </w:tcPr>
          <w:p w14:paraId="13EA219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应答人不接受评审工作组依法所作的修正价格的。</w:t>
            </w:r>
          </w:p>
        </w:tc>
      </w:tr>
      <w:tr w14:paraId="1128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31556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4FA7E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不良行为</w:t>
            </w:r>
          </w:p>
        </w:tc>
        <w:tc>
          <w:tcPr>
            <w:tcW w:w="7477" w:type="dxa"/>
            <w:tcBorders>
              <w:right w:val="nil"/>
            </w:tcBorders>
            <w:vAlign w:val="center"/>
          </w:tcPr>
          <w:p w14:paraId="286911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根据许昌智能《供应商管理制度》的规定，应答人存在暂停使用或取消合格供应商资格的不良行为，且在处理有效期内的。</w:t>
            </w:r>
          </w:p>
        </w:tc>
      </w:tr>
      <w:tr w14:paraId="45EC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bottom w:val="double" w:color="auto" w:sz="4" w:space="0"/>
            </w:tcBorders>
            <w:vAlign w:val="center"/>
          </w:tcPr>
          <w:p w14:paraId="63B79A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bottom w:val="double" w:color="auto" w:sz="4" w:space="0"/>
            </w:tcBorders>
            <w:vAlign w:val="center"/>
          </w:tcPr>
          <w:p w14:paraId="4724948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失信惩戒</w:t>
            </w:r>
          </w:p>
        </w:tc>
        <w:tc>
          <w:tcPr>
            <w:tcW w:w="7477" w:type="dxa"/>
            <w:tcBorders>
              <w:bottom w:val="double" w:color="auto" w:sz="4" w:space="0"/>
              <w:right w:val="nil"/>
            </w:tcBorders>
            <w:vAlign w:val="center"/>
          </w:tcPr>
          <w:p w14:paraId="029F60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被最高人民法院在“信用中国”网站（www.creditchina.gov.cn）中列入失信被执行人名单的；被纳入电力行业市场主体严重违法失信“黑名单”的。</w:t>
            </w:r>
          </w:p>
        </w:tc>
      </w:tr>
    </w:tbl>
    <w:p w14:paraId="362B51C2">
      <w:pPr>
        <w:widowControl/>
        <w:snapToGrid w:val="0"/>
        <w:spacing w:line="400" w:lineRule="atLeast"/>
        <w:ind w:left="0" w:leftChars="0" w:firstLine="0" w:firstLineChars="0"/>
        <w:rPr>
          <w:rFonts w:cs="宋体"/>
          <w:kern w:val="0"/>
          <w:szCs w:val="21"/>
        </w:rPr>
      </w:pPr>
      <w:r>
        <w:rPr>
          <w:rFonts w:hint="eastAsia" w:cs="宋体"/>
          <w:kern w:val="0"/>
          <w:szCs w:val="21"/>
        </w:rPr>
        <w:t>3.1.3 应答报价有算术错误的，评审工作组按以下规则对应答报价进行修正，修正的价格经应答人书面确认后具有约束力。应答人不接受修正价格的，其应答作否决处理。</w:t>
      </w:r>
    </w:p>
    <w:p w14:paraId="1920E489">
      <w:pPr>
        <w:widowControl/>
        <w:snapToGrid w:val="0"/>
        <w:spacing w:line="400" w:lineRule="atLeast"/>
        <w:ind w:left="0" w:leftChars="0" w:firstLine="0" w:firstLineChars="0"/>
        <w:rPr>
          <w:rFonts w:cs="宋体"/>
          <w:kern w:val="0"/>
          <w:szCs w:val="21"/>
        </w:rPr>
      </w:pPr>
      <w:r>
        <w:rPr>
          <w:rFonts w:hint="eastAsia" w:cs="宋体"/>
          <w:kern w:val="0"/>
          <w:szCs w:val="21"/>
        </w:rPr>
        <w:t>（1）应答文件中的大写金额与小写金额不一致的，以大写金额为准；</w:t>
      </w:r>
    </w:p>
    <w:p w14:paraId="50A280D7">
      <w:pPr>
        <w:widowControl/>
        <w:snapToGrid w:val="0"/>
        <w:spacing w:line="400" w:lineRule="atLeast"/>
        <w:ind w:left="0" w:leftChars="0" w:firstLine="0" w:firstLineChars="0"/>
        <w:rPr>
          <w:rFonts w:cs="宋体"/>
          <w:kern w:val="0"/>
          <w:szCs w:val="21"/>
        </w:rPr>
      </w:pPr>
      <w:r>
        <w:rPr>
          <w:rFonts w:hint="eastAsia" w:cs="宋体"/>
          <w:kern w:val="0"/>
          <w:szCs w:val="21"/>
        </w:rPr>
        <w:t>（2）总价金额与依据单价计算出的结果不一致的，以单价金额为准修正总价，但单价金额小数点有明显错误的除外。</w:t>
      </w:r>
    </w:p>
    <w:p w14:paraId="7752A458">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3.2 谈判和再报价</w:t>
      </w:r>
    </w:p>
    <w:p w14:paraId="6446C638">
      <w:pPr>
        <w:widowControl/>
        <w:snapToGrid w:val="0"/>
        <w:spacing w:line="400" w:lineRule="atLeast"/>
        <w:ind w:left="0" w:leftChars="0" w:firstLine="0" w:firstLineChars="0"/>
        <w:rPr>
          <w:rFonts w:cs="宋体"/>
          <w:kern w:val="0"/>
          <w:szCs w:val="21"/>
        </w:rPr>
      </w:pPr>
      <w:r>
        <w:rPr>
          <w:rFonts w:hint="eastAsia" w:cs="宋体"/>
          <w:kern w:val="0"/>
          <w:szCs w:val="21"/>
        </w:rPr>
        <w:t>3.2.1首次应答文件的初审完成后，评审工作组将与应答人就其技术方案、商务条件进行谈判。</w:t>
      </w:r>
      <w:r>
        <w:rPr>
          <w:rFonts w:hint="eastAsia" w:cs="宋体"/>
          <w:kern w:val="0"/>
          <w:szCs w:val="21"/>
          <w:lang w:eastAsia="zh-CN"/>
        </w:rPr>
        <w:t>招标文件</w:t>
      </w:r>
      <w:r>
        <w:rPr>
          <w:rFonts w:hint="eastAsia" w:cs="宋体"/>
          <w:kern w:val="0"/>
          <w:szCs w:val="21"/>
        </w:rPr>
        <w:t>有实质性变动的，评审工作组应当以书面形式通知应答人。评审工作组对应答人提交的澄清、说明或补正有疑问的，可以要求应答人进一步澄清、说明或修正，直至满足评审工作组的要求。《谈判记录单》中关于澄清、谈判及修正的结果应由应答人书面签字确认。评审工作组不接受应答人主动提出的澄清、说明或修正。</w:t>
      </w:r>
    </w:p>
    <w:p w14:paraId="007E612E">
      <w:pPr>
        <w:widowControl/>
        <w:snapToGrid w:val="0"/>
        <w:spacing w:line="400" w:lineRule="atLeast"/>
        <w:ind w:left="0" w:leftChars="0" w:firstLine="0" w:firstLineChars="0"/>
        <w:rPr>
          <w:rFonts w:cs="宋体"/>
          <w:kern w:val="0"/>
          <w:szCs w:val="21"/>
        </w:rPr>
      </w:pPr>
      <w:r>
        <w:rPr>
          <w:rFonts w:hint="eastAsia" w:cs="宋体"/>
          <w:kern w:val="0"/>
          <w:szCs w:val="21"/>
        </w:rPr>
        <w:t>3.2.2评审工作组可根据应答人的报价、</w:t>
      </w:r>
      <w:r>
        <w:rPr>
          <w:rFonts w:hint="eastAsia" w:cs="宋体"/>
          <w:kern w:val="0"/>
          <w:szCs w:val="21"/>
          <w:lang w:eastAsia="zh-CN"/>
        </w:rPr>
        <w:t>招标文件</w:t>
      </w:r>
      <w:r>
        <w:rPr>
          <w:rFonts w:hint="eastAsia" w:cs="宋体"/>
          <w:kern w:val="0"/>
          <w:szCs w:val="21"/>
        </w:rPr>
        <w:t>响应及谈判情况，要求应答人进行一次或多次重新报价，应答人在经评审工作组同意重新提交报价的，原报价在新报价提交后失效。应答人最终报价在该报价提交给评审工作组后生效并在应答有效期内保持有效，该报价在应答有效期内不可撤销和变更。应答人未经评审工作组同意而提出的报价为无效报价，对采购人无约束力。</w:t>
      </w:r>
    </w:p>
    <w:p w14:paraId="1F8B35D5">
      <w:pPr>
        <w:widowControl/>
        <w:snapToGrid w:val="0"/>
        <w:spacing w:line="400" w:lineRule="atLeast"/>
        <w:ind w:left="0" w:leftChars="0" w:firstLine="0" w:firstLineChars="0"/>
        <w:rPr>
          <w:rFonts w:cs="宋体"/>
          <w:kern w:val="0"/>
          <w:szCs w:val="21"/>
        </w:rPr>
      </w:pPr>
      <w:r>
        <w:rPr>
          <w:rFonts w:cs="宋体"/>
          <w:kern w:val="0"/>
          <w:szCs w:val="21"/>
        </w:rPr>
        <w:t>3.2.3</w:t>
      </w:r>
      <w:r>
        <w:rPr>
          <w:rFonts w:hint="eastAsia" w:cs="宋体"/>
          <w:kern w:val="0"/>
          <w:szCs w:val="21"/>
        </w:rPr>
        <w:t>如应答人拒绝或未能根据评审工作组的要求进行再报价的，且未提交撤销声明的，评审工作组将视其前一轮有效报价为该次最新报价。</w:t>
      </w:r>
    </w:p>
    <w:p w14:paraId="782E99D3">
      <w:pPr>
        <w:widowControl/>
        <w:snapToGrid w:val="0"/>
        <w:spacing w:line="400" w:lineRule="atLeast"/>
        <w:ind w:left="0" w:leftChars="0" w:firstLine="0" w:firstLineChars="0"/>
        <w:rPr>
          <w:rFonts w:cs="宋体"/>
          <w:kern w:val="0"/>
          <w:szCs w:val="21"/>
        </w:rPr>
      </w:pPr>
      <w:r>
        <w:rPr>
          <w:rFonts w:cs="宋体"/>
          <w:kern w:val="0"/>
          <w:szCs w:val="21"/>
        </w:rPr>
        <w:t>3.2.4</w:t>
      </w:r>
      <w:r>
        <w:rPr>
          <w:rFonts w:hint="eastAsia" w:cs="宋体"/>
          <w:kern w:val="0"/>
          <w:szCs w:val="21"/>
        </w:rPr>
        <w:t>多轮报价过程中，应答人后一轮报价高于其前一轮报价的，评审工作组有权否决其应答，但经采购人同意进行供货范围或技术方案调整导致的除外。</w:t>
      </w:r>
    </w:p>
    <w:p w14:paraId="65993C89">
      <w:pPr>
        <w:widowControl/>
        <w:snapToGrid w:val="0"/>
        <w:spacing w:line="400" w:lineRule="atLeast"/>
        <w:ind w:left="0" w:leftChars="0" w:firstLine="0" w:firstLineChars="0"/>
        <w:rPr>
          <w:rFonts w:ascii="黑体" w:hAnsi="黑体" w:eastAsia="黑体" w:cs="宋体"/>
          <w:b/>
          <w:bCs/>
          <w:kern w:val="0"/>
          <w:szCs w:val="21"/>
        </w:rPr>
      </w:pPr>
      <w:r>
        <w:rPr>
          <w:rFonts w:hint="eastAsia" w:ascii="黑体" w:hAnsi="黑体" w:eastAsia="黑体" w:cs="宋体"/>
          <w:b/>
          <w:bCs/>
          <w:kern w:val="0"/>
          <w:szCs w:val="21"/>
        </w:rPr>
        <w:t>3.3评审结果</w:t>
      </w:r>
    </w:p>
    <w:p w14:paraId="5A7F8E91">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.1除第二章“应答人须知”前附表授权直接确定成交人外，评审工作组按照报价由低到高的顺序，考虑防范单一产品市场垄断、保障服务竞争比较以及应答人阶段产能限制，依法推荐成交候选人。</w:t>
      </w:r>
    </w:p>
    <w:p w14:paraId="6FBD704D">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.2 评审工作组完成评审后，应当向采购人提交书面评审报告。</w:t>
      </w:r>
    </w:p>
    <w:p w14:paraId="34E68156">
      <w:pPr>
        <w:widowControl/>
        <w:snapToGrid w:val="0"/>
        <w:spacing w:line="400" w:lineRule="atLeast"/>
        <w:ind w:left="0" w:leftChars="0" w:firstLine="0" w:firstLineChars="0"/>
        <w:rPr>
          <w:rFonts w:hint="eastAsia"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.3 应答报价最低的应答人有不成交的可能。对未成交的原因，采购人、采购代理机构不予解释。</w:t>
      </w:r>
    </w:p>
    <w:p w14:paraId="180ABD41">
      <w:pPr>
        <w:widowControl/>
        <w:snapToGrid w:val="0"/>
        <w:spacing w:line="400" w:lineRule="atLeast"/>
        <w:ind w:left="0" w:leftChars="0" w:firstLine="0" w:firstLineChars="0"/>
        <w:rPr>
          <w:rFonts w:hint="eastAsia" w:ascii="黑体" w:hAnsi="黑体" w:eastAsia="黑体" w:cs="宋体"/>
          <w:b/>
          <w:bCs/>
          <w:color w:val="FF0000"/>
          <w:kern w:val="0"/>
          <w:szCs w:val="21"/>
          <w:lang w:eastAsia="zh-CN"/>
        </w:rPr>
      </w:pPr>
      <w:r>
        <w:rPr>
          <w:rFonts w:hint="eastAsia" w:ascii="黑体" w:hAnsi="黑体" w:eastAsia="黑体" w:cs="宋体"/>
          <w:b/>
          <w:bCs/>
          <w:color w:val="FF0000"/>
          <w:kern w:val="0"/>
          <w:szCs w:val="21"/>
        </w:rPr>
        <w:t>3.</w:t>
      </w:r>
      <w:r>
        <w:rPr>
          <w:rFonts w:hint="eastAsia" w:ascii="黑体" w:hAnsi="黑体" w:eastAsia="黑体" w:cs="宋体"/>
          <w:b/>
          <w:bCs/>
          <w:color w:val="FF0000"/>
          <w:kern w:val="0"/>
          <w:szCs w:val="21"/>
          <w:lang w:val="en-US" w:eastAsia="zh-CN"/>
        </w:rPr>
        <w:t>4履约保证金</w:t>
      </w:r>
    </w:p>
    <w:p w14:paraId="420B4468">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rPr>
        <w:t>3.</w:t>
      </w:r>
      <w:r>
        <w:rPr>
          <w:rFonts w:hint="eastAsia" w:cs="宋体"/>
          <w:color w:val="FF0000"/>
          <w:kern w:val="0"/>
          <w:szCs w:val="21"/>
          <w:lang w:val="en-US" w:eastAsia="zh-CN"/>
        </w:rPr>
        <w:t>4</w:t>
      </w:r>
      <w:r>
        <w:rPr>
          <w:rFonts w:hint="eastAsia" w:cs="宋体"/>
          <w:color w:val="FF0000"/>
          <w:kern w:val="0"/>
          <w:szCs w:val="21"/>
        </w:rPr>
        <w:t>.1</w:t>
      </w:r>
      <w:r>
        <w:rPr>
          <w:rFonts w:hint="eastAsia" w:cs="宋体"/>
          <w:color w:val="FF0000"/>
          <w:kern w:val="0"/>
          <w:szCs w:val="21"/>
          <w:lang w:val="en-US" w:eastAsia="zh-CN"/>
        </w:rPr>
        <w:t>缴纳时间：成交通知书送达10个工作日内；</w:t>
      </w:r>
    </w:p>
    <w:p w14:paraId="385861E9">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lang w:val="en-US" w:eastAsia="zh-CN"/>
        </w:rPr>
        <w:t>3.4.2缴纳履约保证金后10个工作日内签订框架协议；</w:t>
      </w:r>
    </w:p>
    <w:p w14:paraId="1FF96E8B">
      <w:pPr>
        <w:widowControl/>
        <w:snapToGrid w:val="0"/>
        <w:spacing w:line="400" w:lineRule="atLeast"/>
        <w:ind w:left="0" w:leftChars="0" w:firstLine="0" w:firstLineChars="0"/>
        <w:rPr>
          <w:rFonts w:hint="eastAsia" w:cs="宋体"/>
          <w:color w:val="FF0000"/>
          <w:kern w:val="0"/>
          <w:szCs w:val="21"/>
        </w:rPr>
      </w:pPr>
      <w:r>
        <w:rPr>
          <w:rFonts w:hint="eastAsia" w:cs="宋体"/>
          <w:color w:val="FF0000"/>
          <w:kern w:val="0"/>
          <w:szCs w:val="21"/>
          <w:lang w:val="en-US" w:eastAsia="zh-CN"/>
        </w:rPr>
        <w:t>3.4.3已缴纳履约保证金按照框架协议约定有效期执行，到期未发生质量问题及索赔，无息退还</w:t>
      </w:r>
      <w:r>
        <w:rPr>
          <w:rFonts w:hint="eastAsia" w:cs="宋体"/>
          <w:color w:val="FF0000"/>
          <w:kern w:val="0"/>
          <w:szCs w:val="21"/>
        </w:rPr>
        <w:t>。</w:t>
      </w:r>
    </w:p>
    <w:p w14:paraId="6AF7AD14">
      <w:pPr>
        <w:widowControl/>
        <w:snapToGrid w:val="0"/>
        <w:spacing w:line="400" w:lineRule="atLeast"/>
        <w:rPr>
          <w:rFonts w:hint="eastAsia" w:cs="宋体"/>
          <w:kern w:val="0"/>
          <w:szCs w:val="21"/>
        </w:rPr>
      </w:pPr>
    </w:p>
    <w:p w14:paraId="10CFF43A">
      <w:pPr>
        <w:adjustRightInd w:val="0"/>
        <w:snapToGrid w:val="0"/>
        <w:spacing w:before="156" w:beforeLines="50" w:after="156" w:afterLines="50" w:line="400" w:lineRule="atLeast"/>
        <w:ind w:left="0" w:leftChars="0" w:firstLine="0" w:firstLineChars="0"/>
        <w:jc w:val="center"/>
        <w:outlineLvl w:val="0"/>
        <w:rPr>
          <w:rFonts w:eastAsia="黑体"/>
          <w:b/>
          <w:sz w:val="28"/>
          <w:szCs w:val="28"/>
        </w:rPr>
      </w:pPr>
      <w:r>
        <w:br w:type="page"/>
      </w:r>
      <w:r>
        <w:rPr>
          <w:rFonts w:hint="eastAsia" w:eastAsia="黑体"/>
          <w:b/>
          <w:sz w:val="28"/>
          <w:szCs w:val="28"/>
        </w:rPr>
        <w:t>第四章 合同条款</w:t>
      </w:r>
    </w:p>
    <w:p w14:paraId="27001EB1">
      <w:pPr>
        <w:adjustRightInd w:val="0"/>
        <w:snapToGrid w:val="0"/>
        <w:spacing w:before="312" w:beforeLines="100" w:after="156" w:afterLines="50" w:line="400" w:lineRule="exact"/>
        <w:ind w:left="0" w:leftChars="0" w:firstLine="0" w:firstLineChars="0"/>
        <w:jc w:val="center"/>
        <w:rPr>
          <w:rFonts w:ascii="黑体" w:hAnsi="黑体" w:eastAsia="黑体"/>
          <w:color w:val="C00000"/>
          <w:sz w:val="24"/>
          <w:szCs w:val="24"/>
        </w:rPr>
      </w:pPr>
      <w:r>
        <w:rPr>
          <w:rFonts w:hint="eastAsia" w:ascii="黑体" w:hAnsi="黑体" w:eastAsia="黑体"/>
          <w:color w:val="C00000"/>
          <w:sz w:val="24"/>
          <w:szCs w:val="24"/>
        </w:rPr>
        <w:t>（许昌智能继电器有限公司合同模板）</w:t>
      </w:r>
    </w:p>
    <w:p w14:paraId="71F75EFC">
      <w:pPr>
        <w:jc w:val="center"/>
        <w:rPr>
          <w:rFonts w:ascii="黑体" w:hAnsi="黑体" w:eastAsia="黑体"/>
          <w:b/>
          <w:sz w:val="36"/>
          <w:szCs w:val="36"/>
        </w:rPr>
      </w:pPr>
    </w:p>
    <w:p w14:paraId="3070AA9C">
      <w:pPr>
        <w:adjustRightInd w:val="0"/>
        <w:snapToGrid w:val="0"/>
        <w:ind w:left="0" w:leftChars="0" w:firstLine="0" w:firstLineChars="0"/>
        <w:jc w:val="center"/>
        <w:rPr>
          <w:rFonts w:eastAsia="黑体"/>
          <w:b/>
          <w:sz w:val="28"/>
          <w:szCs w:val="28"/>
        </w:rPr>
      </w:pPr>
      <w:r>
        <w:rPr>
          <w:rFonts w:hint="eastAsia" w:eastAsia="黑体"/>
          <w:b/>
          <w:sz w:val="28"/>
          <w:szCs w:val="28"/>
        </w:rPr>
        <w:t>成交后签订</w:t>
      </w:r>
    </w:p>
    <w:p w14:paraId="68ACA241">
      <w:pPr>
        <w:ind w:firstLine="2496" w:firstLineChars="1040"/>
      </w:pPr>
    </w:p>
    <w:p w14:paraId="4AF23C56"/>
    <w:p w14:paraId="0418EA1B"/>
    <w:p w14:paraId="33E032ED"/>
    <w:p w14:paraId="6AB7351B"/>
    <w:p w14:paraId="3E009266"/>
    <w:p w14:paraId="23B89B5E"/>
    <w:p w14:paraId="7EF6E68A"/>
    <w:p w14:paraId="7DFF0AC7"/>
    <w:p w14:paraId="0F6025DC"/>
    <w:p w14:paraId="3D024A7A"/>
    <w:p w14:paraId="31CE8A07"/>
    <w:p w14:paraId="67D28EBE"/>
    <w:p w14:paraId="055ECE7C"/>
    <w:p w14:paraId="2AE9D992"/>
    <w:p w14:paraId="185C16AC"/>
    <w:p w14:paraId="281839D6"/>
    <w:p w14:paraId="202C8540"/>
    <w:p w14:paraId="1E75C50D"/>
    <w:p w14:paraId="03AD761C"/>
    <w:p w14:paraId="4344D0FB"/>
    <w:p w14:paraId="7ED0475A"/>
    <w:p w14:paraId="482F844A"/>
    <w:p w14:paraId="1517090E">
      <w:pPr>
        <w:ind w:firstLine="480" w:firstLineChars="200"/>
      </w:pPr>
    </w:p>
    <w:p w14:paraId="7E094263">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第五章  技术规范书</w:t>
      </w:r>
    </w:p>
    <w:p w14:paraId="2D58C445">
      <w:pPr>
        <w:adjustRightInd w:val="0"/>
        <w:snapToGrid w:val="0"/>
        <w:ind w:firstLine="2642" w:firstLineChars="940"/>
        <w:outlineLvl w:val="0"/>
        <w:rPr>
          <w:rFonts w:eastAsia="黑体"/>
          <w:b/>
          <w:sz w:val="28"/>
          <w:szCs w:val="28"/>
        </w:rPr>
      </w:pPr>
    </w:p>
    <w:p w14:paraId="3EE0A2D3">
      <w:pPr>
        <w:adjustRightInd w:val="0"/>
        <w:snapToGrid w:val="0"/>
        <w:spacing w:line="360" w:lineRule="auto"/>
        <w:ind w:left="0" w:leftChars="0" w:firstLine="0" w:firstLineChars="0"/>
        <w:jc w:val="both"/>
        <w:outlineLvl w:val="0"/>
        <w:rPr>
          <w:rFonts w:eastAsia="黑体"/>
          <w:b/>
          <w:color w:val="C00000"/>
          <w:sz w:val="28"/>
          <w:szCs w:val="28"/>
        </w:rPr>
      </w:pPr>
      <w:r>
        <w:rPr>
          <w:rFonts w:hint="eastAsia" w:eastAsia="黑体"/>
          <w:b/>
          <w:color w:val="C00000"/>
          <w:sz w:val="28"/>
          <w:szCs w:val="28"/>
        </w:rPr>
        <w:t>（技术标准和要求，见附件4：《</w:t>
      </w:r>
      <w:r>
        <w:rPr>
          <w:rFonts w:hint="eastAsia" w:eastAsia="黑体"/>
          <w:b/>
          <w:color w:val="C00000"/>
          <w:sz w:val="28"/>
          <w:szCs w:val="28"/>
          <w:lang w:val="en-US" w:eastAsia="zh-CN"/>
        </w:rPr>
        <w:t>XXXX</w:t>
      </w:r>
      <w:r>
        <w:rPr>
          <w:rFonts w:hint="eastAsia" w:eastAsia="黑体"/>
          <w:b/>
          <w:color w:val="C00000"/>
          <w:sz w:val="28"/>
          <w:szCs w:val="28"/>
        </w:rPr>
        <w:t>物资采购项目技术规范书》）</w:t>
      </w:r>
    </w:p>
    <w:p w14:paraId="23A033A3">
      <w:pPr>
        <w:adjustRightInd w:val="0"/>
        <w:snapToGrid w:val="0"/>
        <w:ind w:firstLine="2642" w:firstLineChars="940"/>
        <w:outlineLvl w:val="0"/>
        <w:rPr>
          <w:rFonts w:eastAsia="黑体"/>
          <w:b/>
          <w:color w:val="C00000"/>
          <w:sz w:val="28"/>
          <w:szCs w:val="28"/>
        </w:rPr>
      </w:pPr>
    </w:p>
    <w:p w14:paraId="51A0B934">
      <w:pPr>
        <w:adjustRightInd w:val="0"/>
        <w:snapToGrid w:val="0"/>
        <w:ind w:firstLine="3345" w:firstLineChars="1190"/>
        <w:outlineLvl w:val="0"/>
        <w:rPr>
          <w:rFonts w:eastAsia="黑体"/>
          <w:b/>
          <w:color w:val="C00000"/>
          <w:sz w:val="28"/>
          <w:szCs w:val="28"/>
        </w:rPr>
      </w:pPr>
    </w:p>
    <w:p w14:paraId="667126C9">
      <w:pPr>
        <w:adjustRightInd w:val="0"/>
        <w:snapToGrid w:val="0"/>
        <w:ind w:firstLine="3345" w:firstLineChars="1190"/>
        <w:outlineLvl w:val="0"/>
        <w:rPr>
          <w:rFonts w:eastAsia="黑体"/>
          <w:b/>
          <w:sz w:val="28"/>
          <w:szCs w:val="28"/>
        </w:rPr>
      </w:pPr>
    </w:p>
    <w:p w14:paraId="1877D963">
      <w:pPr>
        <w:adjustRightInd w:val="0"/>
        <w:snapToGrid w:val="0"/>
        <w:ind w:firstLine="3345" w:firstLineChars="1190"/>
        <w:outlineLvl w:val="0"/>
        <w:rPr>
          <w:rFonts w:eastAsia="黑体"/>
          <w:b/>
          <w:sz w:val="28"/>
          <w:szCs w:val="28"/>
        </w:rPr>
      </w:pPr>
    </w:p>
    <w:p w14:paraId="70758395">
      <w:pPr>
        <w:adjustRightInd w:val="0"/>
        <w:snapToGrid w:val="0"/>
        <w:ind w:firstLine="3345" w:firstLineChars="1190"/>
        <w:outlineLvl w:val="0"/>
        <w:rPr>
          <w:rFonts w:eastAsia="黑体"/>
          <w:b/>
          <w:sz w:val="28"/>
          <w:szCs w:val="28"/>
        </w:rPr>
      </w:pPr>
    </w:p>
    <w:p w14:paraId="3BD6A060">
      <w:pPr>
        <w:adjustRightInd w:val="0"/>
        <w:snapToGrid w:val="0"/>
        <w:ind w:firstLine="3345" w:firstLineChars="1190"/>
        <w:outlineLvl w:val="0"/>
        <w:rPr>
          <w:rFonts w:eastAsia="黑体"/>
          <w:b/>
          <w:sz w:val="28"/>
          <w:szCs w:val="28"/>
        </w:rPr>
      </w:pPr>
    </w:p>
    <w:p w14:paraId="2FC49FF8">
      <w:pPr>
        <w:adjustRightInd w:val="0"/>
        <w:snapToGrid w:val="0"/>
        <w:ind w:firstLine="3345" w:firstLineChars="1190"/>
        <w:outlineLvl w:val="0"/>
        <w:rPr>
          <w:rFonts w:eastAsia="黑体"/>
          <w:b/>
          <w:sz w:val="28"/>
          <w:szCs w:val="28"/>
        </w:rPr>
      </w:pPr>
    </w:p>
    <w:p w14:paraId="4CCF359C">
      <w:pPr>
        <w:adjustRightInd w:val="0"/>
        <w:snapToGrid w:val="0"/>
        <w:ind w:firstLine="3345" w:firstLineChars="1190"/>
        <w:outlineLvl w:val="0"/>
        <w:rPr>
          <w:rFonts w:eastAsia="黑体"/>
          <w:b/>
          <w:sz w:val="28"/>
          <w:szCs w:val="28"/>
        </w:rPr>
      </w:pPr>
    </w:p>
    <w:p w14:paraId="7FF2B900">
      <w:pPr>
        <w:adjustRightInd w:val="0"/>
        <w:snapToGrid w:val="0"/>
        <w:ind w:firstLine="3345" w:firstLineChars="1190"/>
        <w:outlineLvl w:val="0"/>
        <w:rPr>
          <w:rFonts w:eastAsia="黑体"/>
          <w:b/>
          <w:sz w:val="28"/>
          <w:szCs w:val="28"/>
        </w:rPr>
      </w:pPr>
    </w:p>
    <w:p w14:paraId="4F3A5570">
      <w:pPr>
        <w:adjustRightInd w:val="0"/>
        <w:snapToGrid w:val="0"/>
        <w:ind w:firstLine="3345" w:firstLineChars="1190"/>
        <w:outlineLvl w:val="0"/>
        <w:rPr>
          <w:rFonts w:eastAsia="黑体"/>
          <w:b/>
          <w:sz w:val="28"/>
          <w:szCs w:val="28"/>
        </w:rPr>
      </w:pPr>
    </w:p>
    <w:p w14:paraId="249C5885">
      <w:pPr>
        <w:adjustRightInd w:val="0"/>
        <w:snapToGrid w:val="0"/>
        <w:ind w:firstLine="3345" w:firstLineChars="1190"/>
        <w:outlineLvl w:val="0"/>
        <w:rPr>
          <w:rFonts w:eastAsia="黑体"/>
          <w:b/>
          <w:sz w:val="28"/>
          <w:szCs w:val="28"/>
        </w:rPr>
      </w:pPr>
    </w:p>
    <w:p w14:paraId="441F13DA">
      <w:pPr>
        <w:adjustRightInd w:val="0"/>
        <w:snapToGrid w:val="0"/>
        <w:ind w:firstLine="3345" w:firstLineChars="1190"/>
        <w:outlineLvl w:val="0"/>
        <w:rPr>
          <w:rFonts w:eastAsia="黑体"/>
          <w:b/>
          <w:sz w:val="28"/>
          <w:szCs w:val="28"/>
        </w:rPr>
      </w:pPr>
    </w:p>
    <w:p w14:paraId="04962BF9">
      <w:pPr>
        <w:adjustRightInd w:val="0"/>
        <w:snapToGrid w:val="0"/>
        <w:ind w:firstLine="3345" w:firstLineChars="1190"/>
        <w:outlineLvl w:val="0"/>
        <w:rPr>
          <w:rFonts w:eastAsia="黑体"/>
          <w:b/>
          <w:sz w:val="28"/>
          <w:szCs w:val="28"/>
        </w:rPr>
      </w:pPr>
    </w:p>
    <w:p w14:paraId="33E7D919">
      <w:pPr>
        <w:adjustRightInd w:val="0"/>
        <w:snapToGrid w:val="0"/>
        <w:ind w:firstLine="3345" w:firstLineChars="1190"/>
        <w:outlineLvl w:val="0"/>
        <w:rPr>
          <w:rFonts w:eastAsia="黑体"/>
          <w:b/>
          <w:sz w:val="28"/>
          <w:szCs w:val="28"/>
        </w:rPr>
      </w:pPr>
    </w:p>
    <w:p w14:paraId="64B3BB9B">
      <w:pPr>
        <w:adjustRightInd w:val="0"/>
        <w:snapToGrid w:val="0"/>
        <w:ind w:firstLine="3345" w:firstLineChars="1190"/>
        <w:outlineLvl w:val="0"/>
        <w:rPr>
          <w:rFonts w:eastAsia="黑体"/>
          <w:b/>
          <w:sz w:val="28"/>
          <w:szCs w:val="28"/>
        </w:rPr>
      </w:pPr>
    </w:p>
    <w:p w14:paraId="03AE064F">
      <w:pPr>
        <w:adjustRightInd w:val="0"/>
        <w:snapToGrid w:val="0"/>
        <w:ind w:firstLine="3345" w:firstLineChars="1190"/>
        <w:outlineLvl w:val="0"/>
        <w:rPr>
          <w:rFonts w:eastAsia="黑体"/>
          <w:b/>
          <w:sz w:val="28"/>
          <w:szCs w:val="28"/>
        </w:rPr>
      </w:pPr>
    </w:p>
    <w:p w14:paraId="5A4E4026">
      <w:pPr>
        <w:adjustRightInd w:val="0"/>
        <w:snapToGrid w:val="0"/>
        <w:ind w:firstLine="3345" w:firstLineChars="1190"/>
        <w:outlineLvl w:val="0"/>
        <w:rPr>
          <w:rFonts w:eastAsia="黑体"/>
          <w:b/>
          <w:sz w:val="28"/>
          <w:szCs w:val="28"/>
        </w:rPr>
      </w:pPr>
    </w:p>
    <w:p w14:paraId="28A446A5">
      <w:pPr>
        <w:adjustRightInd w:val="0"/>
        <w:snapToGrid w:val="0"/>
        <w:ind w:firstLine="3345" w:firstLineChars="1190"/>
        <w:outlineLvl w:val="0"/>
        <w:rPr>
          <w:rFonts w:eastAsia="黑体"/>
          <w:b/>
          <w:sz w:val="28"/>
          <w:szCs w:val="28"/>
        </w:rPr>
      </w:pPr>
    </w:p>
    <w:p w14:paraId="4D155DE4">
      <w:pPr>
        <w:adjustRightInd w:val="0"/>
        <w:snapToGrid w:val="0"/>
        <w:ind w:firstLine="3345" w:firstLineChars="1190"/>
        <w:outlineLvl w:val="0"/>
        <w:rPr>
          <w:rFonts w:eastAsia="黑体"/>
          <w:b/>
          <w:sz w:val="28"/>
          <w:szCs w:val="28"/>
        </w:rPr>
      </w:pPr>
    </w:p>
    <w:p w14:paraId="3A24503C">
      <w:pPr>
        <w:adjustRightInd w:val="0"/>
        <w:snapToGrid w:val="0"/>
        <w:ind w:firstLine="3345" w:firstLineChars="1190"/>
        <w:outlineLvl w:val="0"/>
        <w:rPr>
          <w:rFonts w:eastAsia="黑体"/>
          <w:b/>
          <w:sz w:val="28"/>
          <w:szCs w:val="28"/>
        </w:rPr>
      </w:pPr>
    </w:p>
    <w:p w14:paraId="36A7506E">
      <w:pPr>
        <w:adjustRightInd w:val="0"/>
        <w:snapToGrid w:val="0"/>
        <w:ind w:firstLine="3345" w:firstLineChars="1190"/>
        <w:outlineLvl w:val="0"/>
        <w:rPr>
          <w:rFonts w:eastAsia="黑体"/>
          <w:b/>
          <w:sz w:val="28"/>
          <w:szCs w:val="28"/>
        </w:rPr>
      </w:pPr>
    </w:p>
    <w:p w14:paraId="04617222">
      <w:pPr>
        <w:adjustRightInd w:val="0"/>
        <w:snapToGrid w:val="0"/>
        <w:ind w:firstLine="3345" w:firstLineChars="1190"/>
        <w:outlineLvl w:val="0"/>
        <w:rPr>
          <w:rFonts w:eastAsia="黑体"/>
          <w:b/>
          <w:sz w:val="28"/>
          <w:szCs w:val="28"/>
        </w:rPr>
      </w:pPr>
    </w:p>
    <w:p w14:paraId="6717553C">
      <w:pPr>
        <w:adjustRightInd w:val="0"/>
        <w:snapToGrid w:val="0"/>
        <w:ind w:firstLine="3345" w:firstLineChars="1190"/>
        <w:outlineLvl w:val="0"/>
        <w:rPr>
          <w:rFonts w:eastAsia="黑体"/>
          <w:b/>
          <w:sz w:val="28"/>
          <w:szCs w:val="28"/>
        </w:rPr>
      </w:pPr>
    </w:p>
    <w:p w14:paraId="4B4918D4">
      <w:pPr>
        <w:adjustRightInd w:val="0"/>
        <w:snapToGrid w:val="0"/>
        <w:ind w:firstLine="3345" w:firstLineChars="1190"/>
        <w:outlineLvl w:val="0"/>
        <w:rPr>
          <w:rFonts w:eastAsia="黑体"/>
          <w:b/>
          <w:sz w:val="28"/>
          <w:szCs w:val="28"/>
        </w:rPr>
      </w:pPr>
    </w:p>
    <w:p w14:paraId="03D76BFA">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第六章  应答文件格式</w:t>
      </w:r>
    </w:p>
    <w:p w14:paraId="04AF6357">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一、</w:t>
      </w:r>
      <w:r>
        <w:rPr>
          <w:rFonts w:hint="eastAsia" w:ascii="黑体" w:hAnsi="黑体" w:eastAsia="黑体"/>
          <w:sz w:val="24"/>
          <w:szCs w:val="24"/>
        </w:rPr>
        <w:t>报价文件格式</w:t>
      </w:r>
    </w:p>
    <w:p w14:paraId="6EA8308D">
      <w:pPr>
        <w:adjustRightInd w:val="0"/>
        <w:snapToGrid w:val="0"/>
        <w:ind w:left="0" w:leftChars="0" w:firstLine="0" w:firstLineChars="0"/>
        <w:jc w:val="center"/>
        <w:rPr>
          <w:rFonts w:hint="eastAsia" w:ascii="黑体" w:eastAsia="黑体"/>
          <w:bCs/>
          <w:spacing w:val="20"/>
          <w:sz w:val="48"/>
          <w:szCs w:val="48"/>
          <w:lang w:eastAsia="zh-CN"/>
        </w:rPr>
      </w:pPr>
      <w:r>
        <w:rPr>
          <w:rFonts w:ascii="黑体" w:eastAsia="黑体"/>
          <w:bCs/>
          <w:spacing w:val="20"/>
          <w:sz w:val="48"/>
          <w:szCs w:val="48"/>
        </w:rPr>
        <w:t>XX</w:t>
      </w:r>
      <w:r>
        <w:rPr>
          <w:rFonts w:hint="eastAsia" w:ascii="黑体" w:eastAsia="黑体"/>
          <w:bCs/>
          <w:spacing w:val="20"/>
          <w:sz w:val="48"/>
          <w:szCs w:val="48"/>
        </w:rPr>
        <w:t>项目</w:t>
      </w:r>
      <w:r>
        <w:rPr>
          <w:rFonts w:hint="eastAsia" w:ascii="黑体" w:eastAsia="黑体"/>
          <w:bCs/>
          <w:spacing w:val="20"/>
          <w:sz w:val="48"/>
          <w:szCs w:val="48"/>
          <w:lang w:val="en-US" w:eastAsia="zh-CN"/>
        </w:rPr>
        <w:t>招标</w:t>
      </w:r>
    </w:p>
    <w:p w14:paraId="35A8BF0A">
      <w:pPr>
        <w:adjustRightInd w:val="0"/>
        <w:snapToGrid w:val="0"/>
        <w:jc w:val="center"/>
        <w:rPr>
          <w:rFonts w:ascii="黑体" w:hAnsi="黑体" w:eastAsia="黑体"/>
          <w:b/>
          <w:sz w:val="48"/>
          <w:szCs w:val="48"/>
        </w:rPr>
      </w:pPr>
    </w:p>
    <w:p w14:paraId="580D1374">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49337712">
      <w:pPr>
        <w:adjustRightInd w:val="0"/>
        <w:snapToGrid w:val="0"/>
        <w:jc w:val="center"/>
        <w:rPr>
          <w:rFonts w:ascii="黑体" w:hAnsi="黑体" w:eastAsia="黑体"/>
          <w:b/>
          <w:color w:val="000000"/>
          <w:sz w:val="44"/>
          <w:szCs w:val="44"/>
        </w:rPr>
      </w:pPr>
    </w:p>
    <w:p w14:paraId="4E8C5E20">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（报价部分）</w:t>
      </w:r>
    </w:p>
    <w:p w14:paraId="71A1A47F">
      <w:pPr>
        <w:adjustRightInd w:val="0"/>
        <w:snapToGrid w:val="0"/>
        <w:spacing w:line="480" w:lineRule="auto"/>
        <w:jc w:val="center"/>
        <w:rPr>
          <w:rFonts w:ascii="黑体" w:hAnsi="黑体" w:eastAsia="黑体"/>
          <w:b/>
          <w:color w:val="000000"/>
          <w:sz w:val="28"/>
        </w:rPr>
      </w:pPr>
    </w:p>
    <w:p w14:paraId="5E789C9E">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522674E2">
      <w:pPr>
        <w:adjustRightInd w:val="0"/>
        <w:snapToGrid w:val="0"/>
        <w:jc w:val="center"/>
        <w:rPr>
          <w:rFonts w:hint="eastAsia" w:ascii="黑体" w:hAnsi="黑体" w:eastAsia="黑体"/>
          <w:b/>
          <w:sz w:val="28"/>
          <w:szCs w:val="28"/>
          <w:lang w:eastAsia="zh-CN"/>
        </w:rPr>
      </w:pPr>
      <w:r>
        <w:rPr>
          <w:rFonts w:hint="eastAsia" w:ascii="黑体" w:hAnsi="黑体" w:eastAsia="黑体"/>
          <w:b/>
          <w:sz w:val="28"/>
          <w:szCs w:val="28"/>
          <w:lang w:val="en-US" w:eastAsia="zh-CN"/>
        </w:rPr>
        <w:t xml:space="preserve"> </w:t>
      </w:r>
    </w:p>
    <w:p w14:paraId="50EDD6B8">
      <w:pPr>
        <w:adjustRightInd w:val="0"/>
        <w:snapToGrid w:val="0"/>
        <w:jc w:val="center"/>
        <w:rPr>
          <w:rFonts w:ascii="黑体" w:hAnsi="黑体" w:eastAsia="黑体"/>
          <w:b/>
          <w:sz w:val="28"/>
          <w:szCs w:val="28"/>
        </w:rPr>
      </w:pPr>
    </w:p>
    <w:p w14:paraId="59414A14">
      <w:pPr>
        <w:adjustRightInd w:val="0"/>
        <w:snapToGrid w:val="0"/>
        <w:jc w:val="center"/>
        <w:rPr>
          <w:rFonts w:ascii="黑体" w:hAnsi="黑体" w:eastAsia="黑体"/>
          <w:b/>
          <w:sz w:val="28"/>
          <w:szCs w:val="28"/>
        </w:rPr>
      </w:pPr>
    </w:p>
    <w:p w14:paraId="5D1C9AF3">
      <w:pPr>
        <w:adjustRightInd w:val="0"/>
        <w:snapToGrid w:val="0"/>
        <w:jc w:val="center"/>
        <w:rPr>
          <w:rFonts w:ascii="黑体" w:hAnsi="黑体" w:eastAsia="黑体"/>
          <w:b/>
          <w:sz w:val="28"/>
          <w:szCs w:val="28"/>
        </w:rPr>
      </w:pPr>
    </w:p>
    <w:p w14:paraId="1AB01882">
      <w:pPr>
        <w:adjustRightInd w:val="0"/>
        <w:snapToGrid w:val="0"/>
        <w:jc w:val="center"/>
        <w:rPr>
          <w:rFonts w:ascii="黑体" w:hAnsi="黑体" w:eastAsia="黑体"/>
          <w:b/>
          <w:sz w:val="28"/>
          <w:szCs w:val="28"/>
        </w:rPr>
      </w:pPr>
    </w:p>
    <w:p w14:paraId="73A42CE2">
      <w:pPr>
        <w:adjustRightInd w:val="0"/>
        <w:snapToGrid w:val="0"/>
        <w:jc w:val="center"/>
        <w:rPr>
          <w:rFonts w:ascii="黑体" w:hAnsi="黑体" w:eastAsia="黑体"/>
          <w:b/>
          <w:sz w:val="28"/>
          <w:szCs w:val="28"/>
        </w:rPr>
      </w:pPr>
    </w:p>
    <w:p w14:paraId="00A12259">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383B99B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31C242A1">
      <w:pPr>
        <w:adjustRightInd w:val="0"/>
        <w:snapToGrid w:val="0"/>
        <w:spacing w:line="480" w:lineRule="auto"/>
        <w:ind w:left="0" w:leftChars="0" w:firstLine="0" w:firstLineChars="0"/>
        <w:jc w:val="center"/>
        <w:rPr>
          <w:rFonts w:ascii="宋体" w:hAnsi="宋体"/>
          <w:b/>
          <w:sz w:val="32"/>
          <w:szCs w:val="32"/>
        </w:rPr>
      </w:pPr>
      <w:r>
        <w:rPr>
          <w:rFonts w:ascii="宋体" w:hAnsi="宋体"/>
          <w:sz w:val="32"/>
          <w:szCs w:val="32"/>
        </w:rPr>
        <w:t>XX</w:t>
      </w:r>
      <w:r>
        <w:rPr>
          <w:rFonts w:hint="eastAsia" w:ascii="宋体" w:hAnsi="宋体"/>
          <w:b/>
          <w:sz w:val="32"/>
          <w:szCs w:val="32"/>
        </w:rPr>
        <w:t>年</w:t>
      </w:r>
      <w:r>
        <w:rPr>
          <w:rFonts w:ascii="宋体" w:hAnsi="宋体"/>
          <w:sz w:val="32"/>
          <w:szCs w:val="32"/>
        </w:rPr>
        <w:t>XX</w:t>
      </w:r>
      <w:r>
        <w:rPr>
          <w:rFonts w:hint="eastAsia" w:ascii="宋体" w:hAnsi="宋体"/>
          <w:b/>
          <w:sz w:val="32"/>
          <w:szCs w:val="32"/>
        </w:rPr>
        <w:t>月</w:t>
      </w:r>
      <w:r>
        <w:rPr>
          <w:rFonts w:ascii="宋体" w:hAnsi="宋体"/>
          <w:sz w:val="32"/>
          <w:szCs w:val="32"/>
        </w:rPr>
        <w:t>XX</w:t>
      </w:r>
      <w:r>
        <w:rPr>
          <w:rFonts w:hint="eastAsia" w:ascii="宋体" w:hAnsi="宋体"/>
          <w:b/>
          <w:sz w:val="32"/>
          <w:szCs w:val="32"/>
        </w:rPr>
        <w:t>日</w:t>
      </w:r>
    </w:p>
    <w:p w14:paraId="31B5CAF7">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1.应答函</w:t>
      </w:r>
    </w:p>
    <w:p w14:paraId="0E922891">
      <w:pPr>
        <w:spacing w:before="312" w:beforeLines="100" w:after="156" w:afterLines="50" w:line="400" w:lineRule="exact"/>
        <w:jc w:val="center"/>
        <w:rPr>
          <w:rFonts w:ascii="黑体" w:hAnsi="宋体" w:eastAsia="黑体"/>
          <w:b/>
          <w:color w:val="000000"/>
          <w:kern w:val="0"/>
          <w:sz w:val="28"/>
          <w:szCs w:val="28"/>
        </w:rPr>
      </w:pPr>
      <w:r>
        <w:rPr>
          <w:rFonts w:hint="eastAsia" w:ascii="黑体" w:hAnsi="宋体" w:eastAsia="黑体"/>
          <w:b/>
          <w:color w:val="000000"/>
          <w:kern w:val="0"/>
          <w:sz w:val="28"/>
          <w:szCs w:val="28"/>
        </w:rPr>
        <w:t>应答函（格式）</w:t>
      </w:r>
    </w:p>
    <w:p w14:paraId="098B6F7E">
      <w:pPr>
        <w:adjustRightInd w:val="0"/>
        <w:snapToGrid w:val="0"/>
        <w:jc w:val="center"/>
        <w:rPr>
          <w:sz w:val="28"/>
          <w:szCs w:val="28"/>
        </w:rPr>
      </w:pPr>
    </w:p>
    <w:p w14:paraId="5297F9BE">
      <w:pPr>
        <w:adjustRightInd w:val="0"/>
        <w:snapToGrid w:val="0"/>
        <w:spacing w:line="400" w:lineRule="exact"/>
        <w:ind w:left="0" w:leftChars="0" w:firstLine="0" w:firstLineChars="0"/>
        <w:rPr>
          <w:bCs/>
          <w:u w:val="single"/>
        </w:rPr>
      </w:pPr>
      <w:r>
        <w:rPr>
          <w:rFonts w:hint="eastAsia"/>
          <w:bCs/>
        </w:rPr>
        <w:t>致：</w:t>
      </w:r>
      <w:r>
        <w:rPr>
          <w:rFonts w:hint="eastAsia"/>
          <w:bCs/>
          <w:u w:val="single"/>
        </w:rPr>
        <w:t>采购人</w:t>
      </w:r>
    </w:p>
    <w:p w14:paraId="1D008D06">
      <w:pPr>
        <w:adjustRightInd w:val="0"/>
        <w:snapToGrid w:val="0"/>
        <w:spacing w:line="400" w:lineRule="exact"/>
        <w:ind w:firstLine="480" w:firstLineChars="200"/>
        <w:rPr>
          <w:bCs/>
        </w:rPr>
      </w:pPr>
    </w:p>
    <w:p w14:paraId="7E114675">
      <w:pPr>
        <w:adjustRightInd w:val="0"/>
        <w:snapToGrid w:val="0"/>
        <w:spacing w:line="400" w:lineRule="exact"/>
        <w:ind w:firstLine="480" w:firstLineChars="200"/>
      </w:pPr>
      <w:r>
        <w:rPr>
          <w:rFonts w:hint="eastAsia"/>
        </w:rPr>
        <w:t>1、我方已仔细研究了</w:t>
      </w:r>
      <w:r>
        <w:rPr>
          <w:rFonts w:hint="eastAsia"/>
          <w:u w:val="single"/>
        </w:rPr>
        <w:t>（项目名称）</w:t>
      </w:r>
      <w:r>
        <w:rPr>
          <w:rFonts w:hint="eastAsia"/>
        </w:rPr>
        <w:t>谈判采购</w:t>
      </w:r>
      <w:r>
        <w:rPr>
          <w:rFonts w:hint="eastAsia"/>
          <w:u w:val="single"/>
        </w:rPr>
        <w:t>（采购编号）</w:t>
      </w:r>
      <w:r>
        <w:rPr>
          <w:rFonts w:hint="eastAsia"/>
        </w:rPr>
        <w:t>标包</w:t>
      </w:r>
      <w:r>
        <w:rPr>
          <w:rFonts w:hint="eastAsia"/>
          <w:lang w:val="en-US" w:eastAsia="zh-CN"/>
        </w:rPr>
        <w:t>招标</w:t>
      </w:r>
      <w:r>
        <w:rPr>
          <w:rFonts w:hint="eastAsia"/>
        </w:rPr>
        <w:t>文件的全部内容，完全知悉、理解并认可</w:t>
      </w:r>
      <w:r>
        <w:rPr>
          <w:rFonts w:hint="eastAsia"/>
          <w:lang w:val="en-US" w:eastAsia="zh-CN"/>
        </w:rPr>
        <w:t>招标</w:t>
      </w:r>
      <w:r>
        <w:rPr>
          <w:rFonts w:hint="eastAsia"/>
        </w:rPr>
        <w:t>文件的所有要求。同时愿意以应答函附表1所列报价，按合同约定提供相应产品及其服务，并承诺除了在商务偏差表中明示的偏差外，满足</w:t>
      </w:r>
      <w:r>
        <w:rPr>
          <w:rFonts w:hint="eastAsia"/>
          <w:lang w:val="en-US" w:eastAsia="zh-CN"/>
        </w:rPr>
        <w:t>招标</w:t>
      </w:r>
      <w:r>
        <w:rPr>
          <w:rFonts w:hint="eastAsia"/>
        </w:rPr>
        <w:t>文件要求的项目实施期限。</w:t>
      </w:r>
    </w:p>
    <w:p w14:paraId="350AAC61">
      <w:pPr>
        <w:adjustRightInd w:val="0"/>
        <w:snapToGrid w:val="0"/>
        <w:spacing w:line="400" w:lineRule="exact"/>
        <w:ind w:firstLine="480" w:firstLineChars="200"/>
      </w:pPr>
      <w:r>
        <w:rPr>
          <w:rFonts w:hint="eastAsia"/>
        </w:rPr>
        <w:t>2、我方承诺在应答有效期内不修改、撤销应答文件。</w:t>
      </w:r>
    </w:p>
    <w:p w14:paraId="27F98CF1">
      <w:pPr>
        <w:adjustRightInd w:val="0"/>
        <w:snapToGrid w:val="0"/>
        <w:spacing w:line="400" w:lineRule="exact"/>
        <w:ind w:firstLine="480" w:firstLineChars="200"/>
      </w:pPr>
      <w:r>
        <w:rPr>
          <w:rFonts w:hint="eastAsia"/>
        </w:rPr>
        <w:t>3、如我方成交</w:t>
      </w:r>
    </w:p>
    <w:p w14:paraId="2AADF9C2">
      <w:pPr>
        <w:adjustRightInd w:val="0"/>
        <w:snapToGrid w:val="0"/>
        <w:spacing w:line="400" w:lineRule="exact"/>
        <w:ind w:firstLine="480" w:firstLineChars="200"/>
      </w:pPr>
      <w:r>
        <w:rPr>
          <w:rFonts w:hint="eastAsia"/>
        </w:rPr>
        <w:t>（1）我方承诺在收到成交通知书后，在成交通知书约定的期限内与</w:t>
      </w:r>
      <w:r>
        <w:rPr>
          <w:rFonts w:hint="eastAsia"/>
          <w:lang w:val="en-US" w:eastAsia="zh-CN"/>
        </w:rPr>
        <w:t>招标</w:t>
      </w:r>
      <w:r>
        <w:rPr>
          <w:rFonts w:hint="eastAsia"/>
        </w:rPr>
        <w:t>文件规定的主体签订合同。</w:t>
      </w:r>
    </w:p>
    <w:p w14:paraId="0BD19763">
      <w:pPr>
        <w:adjustRightInd w:val="0"/>
        <w:snapToGrid w:val="0"/>
        <w:spacing w:line="400" w:lineRule="exact"/>
        <w:ind w:firstLine="480" w:firstLineChars="200"/>
      </w:pPr>
      <w:r>
        <w:rPr>
          <w:rFonts w:hint="eastAsia"/>
        </w:rPr>
        <w:t>（2）随同本应答函递交的应答函附录属于合同文件的组成部分。</w:t>
      </w:r>
    </w:p>
    <w:p w14:paraId="32F70FA2">
      <w:pPr>
        <w:adjustRightInd w:val="0"/>
        <w:snapToGrid w:val="0"/>
        <w:spacing w:line="400" w:lineRule="exact"/>
        <w:ind w:firstLine="480" w:firstLineChars="200"/>
      </w:pPr>
      <w:r>
        <w:rPr>
          <w:rFonts w:hint="eastAsia"/>
        </w:rPr>
        <w:t>（3）我方承诺在合同约定的项目实施期限内提供应答产品及其相应服务。</w:t>
      </w:r>
    </w:p>
    <w:p w14:paraId="6926F6C0">
      <w:pPr>
        <w:adjustRightInd w:val="0"/>
        <w:snapToGrid w:val="0"/>
        <w:spacing w:line="400" w:lineRule="exact"/>
        <w:ind w:firstLine="480" w:firstLineChars="200"/>
      </w:pPr>
      <w:r>
        <w:rPr>
          <w:rFonts w:hint="eastAsia"/>
        </w:rPr>
        <w:t>5、我方在此声明，所递交的应答文件及有关资料内容完整、真实和准确。</w:t>
      </w:r>
    </w:p>
    <w:p w14:paraId="354CD330">
      <w:pPr>
        <w:adjustRightInd w:val="0"/>
        <w:snapToGrid w:val="0"/>
        <w:spacing w:line="400" w:lineRule="exact"/>
        <w:ind w:firstLine="480" w:firstLineChars="200"/>
      </w:pPr>
      <w:r>
        <w:rPr>
          <w:rFonts w:hint="eastAsia"/>
        </w:rPr>
        <w:t>6、我公司对合同条款的承诺详见应答函附录。</w:t>
      </w:r>
    </w:p>
    <w:p w14:paraId="6A99ACDA">
      <w:pPr>
        <w:adjustRightInd w:val="0"/>
        <w:snapToGrid w:val="0"/>
        <w:spacing w:line="400" w:lineRule="exact"/>
        <w:ind w:firstLine="480" w:firstLineChars="200"/>
      </w:pPr>
      <w:r>
        <w:rPr>
          <w:rFonts w:hint="eastAsia"/>
        </w:rPr>
        <w:t>7、我方完全理解</w:t>
      </w:r>
      <w:r>
        <w:rPr>
          <w:rFonts w:hint="eastAsia"/>
          <w:lang w:val="en-US" w:eastAsia="zh-CN"/>
        </w:rPr>
        <w:t>招标</w:t>
      </w:r>
      <w:r>
        <w:rPr>
          <w:rFonts w:hint="eastAsia"/>
        </w:rPr>
        <w:t>文件邀请函中《“重法纪、讲诚信”承诺函》的内容，并郑重承诺如下：</w:t>
      </w:r>
    </w:p>
    <w:p w14:paraId="0ED67ADE">
      <w:pPr>
        <w:adjustRightInd w:val="0"/>
        <w:snapToGrid w:val="0"/>
        <w:spacing w:line="400" w:lineRule="exact"/>
        <w:ind w:firstLine="480" w:firstLineChars="200"/>
        <w:rPr>
          <w:szCs w:val="21"/>
        </w:rPr>
      </w:pPr>
      <w:r>
        <w:rPr>
          <w:rFonts w:hint="eastAsia"/>
          <w:szCs w:val="21"/>
        </w:rPr>
        <w:t>（1）不以任何形式通过社会上的“代理”、“中介”、“掮客”等采取不正当手段谋取中标；</w:t>
      </w:r>
    </w:p>
    <w:p w14:paraId="55B4BA84">
      <w:pPr>
        <w:adjustRightInd w:val="0"/>
        <w:snapToGrid w:val="0"/>
        <w:spacing w:line="400" w:lineRule="exact"/>
        <w:ind w:firstLine="480" w:firstLineChars="200"/>
        <w:rPr>
          <w:szCs w:val="21"/>
        </w:rPr>
      </w:pPr>
      <w:r>
        <w:rPr>
          <w:rFonts w:hint="eastAsia"/>
          <w:szCs w:val="21"/>
        </w:rPr>
        <w:t>（2）不以任何形式打着领导及其亲友旗号或冒充领导及其亲友等采取不正当手段谋取中标；</w:t>
      </w:r>
    </w:p>
    <w:p w14:paraId="2EA6476F">
      <w:pPr>
        <w:adjustRightInd w:val="0"/>
        <w:snapToGrid w:val="0"/>
        <w:spacing w:line="400" w:lineRule="exact"/>
        <w:ind w:firstLine="480" w:firstLineChars="200"/>
        <w:rPr>
          <w:szCs w:val="21"/>
        </w:rPr>
      </w:pPr>
      <w:r>
        <w:rPr>
          <w:rFonts w:hint="eastAsia"/>
          <w:szCs w:val="21"/>
        </w:rPr>
        <w:t>（3）不以任何名义向参与采购、评审工作的有关人员赠送回扣、红包、礼金、购物卡、有价证券、贵重物品和好处费、感谢费等；不以任何名义向参与采购、评审工作的有关人员提供高消费宴请及娱乐活动；</w:t>
      </w:r>
    </w:p>
    <w:p w14:paraId="1AD7062A">
      <w:pPr>
        <w:adjustRightInd w:val="0"/>
        <w:snapToGrid w:val="0"/>
        <w:spacing w:line="400" w:lineRule="exact"/>
        <w:ind w:firstLine="480" w:firstLineChars="200"/>
        <w:rPr>
          <w:szCs w:val="21"/>
        </w:rPr>
      </w:pPr>
      <w:r>
        <w:rPr>
          <w:rFonts w:hint="eastAsia"/>
          <w:szCs w:val="21"/>
        </w:rPr>
        <w:t>（4）不以任何名义为参与采购、评审工作的有关人员报销应由参与采购、评审工作的有关人员支付的任何费用；</w:t>
      </w:r>
    </w:p>
    <w:p w14:paraId="53CC2108">
      <w:pPr>
        <w:adjustRightInd w:val="0"/>
        <w:snapToGrid w:val="0"/>
        <w:spacing w:line="400" w:lineRule="exact"/>
        <w:ind w:firstLine="480" w:firstLineChars="200"/>
        <w:rPr>
          <w:szCs w:val="21"/>
        </w:rPr>
      </w:pPr>
      <w:r>
        <w:rPr>
          <w:rFonts w:hint="eastAsia"/>
          <w:szCs w:val="21"/>
        </w:rPr>
        <w:t>（5）不以谋取非正当利益为目的，与参与采购、评审工作的有关人员就业务问题进行私下商谈或者达成利益默契；</w:t>
      </w:r>
    </w:p>
    <w:p w14:paraId="0AD0DA58">
      <w:pPr>
        <w:adjustRightInd w:val="0"/>
        <w:snapToGrid w:val="0"/>
        <w:spacing w:line="400" w:lineRule="exact"/>
        <w:ind w:firstLine="480" w:firstLineChars="200"/>
        <w:rPr>
          <w:szCs w:val="21"/>
        </w:rPr>
      </w:pPr>
      <w:r>
        <w:rPr>
          <w:rFonts w:hint="eastAsia"/>
          <w:szCs w:val="21"/>
        </w:rPr>
        <w:t>（6）不以任何名义接受或暗示为参与采购、评审工作的有关人员装修住房、婚丧嫁娶以及境内外旅游等提供方便；</w:t>
      </w:r>
    </w:p>
    <w:p w14:paraId="5D827F14">
      <w:pPr>
        <w:adjustRightInd w:val="0"/>
        <w:snapToGrid w:val="0"/>
        <w:spacing w:line="400" w:lineRule="exact"/>
        <w:ind w:firstLine="480" w:firstLineChars="200"/>
        <w:rPr>
          <w:szCs w:val="21"/>
        </w:rPr>
      </w:pPr>
      <w:r>
        <w:rPr>
          <w:rFonts w:hint="eastAsia"/>
          <w:szCs w:val="21"/>
        </w:rPr>
        <w:t>（7）不与采购人、采购代理机构工作人员串通应答，损害国家利益、企业利益以及他人的合法利益；</w:t>
      </w:r>
    </w:p>
    <w:p w14:paraId="302E6510">
      <w:pPr>
        <w:adjustRightInd w:val="0"/>
        <w:snapToGrid w:val="0"/>
        <w:spacing w:line="400" w:lineRule="exact"/>
        <w:ind w:firstLine="480" w:firstLineChars="200"/>
        <w:rPr>
          <w:szCs w:val="21"/>
        </w:rPr>
      </w:pPr>
      <w:r>
        <w:rPr>
          <w:rFonts w:hint="eastAsia"/>
          <w:szCs w:val="21"/>
        </w:rPr>
        <w:t>（8）不以任何方式与其他应答人相互串通应答，不排挤其他应答人，不损害采购人或其他应答人的合法权益；</w:t>
      </w:r>
    </w:p>
    <w:p w14:paraId="57A1D0F1">
      <w:pPr>
        <w:adjustRightInd w:val="0"/>
        <w:snapToGrid w:val="0"/>
        <w:spacing w:line="400" w:lineRule="exact"/>
        <w:ind w:firstLine="480" w:firstLineChars="200"/>
        <w:rPr>
          <w:szCs w:val="21"/>
        </w:rPr>
      </w:pPr>
      <w:r>
        <w:rPr>
          <w:rFonts w:hint="eastAsia"/>
          <w:szCs w:val="21"/>
        </w:rPr>
        <w:t>（9）不采取捏造事实或者提供虚假投诉材料，恶意投诉、诋毁、排挤其他供应商；</w:t>
      </w:r>
    </w:p>
    <w:p w14:paraId="79191845">
      <w:pPr>
        <w:adjustRightInd w:val="0"/>
        <w:snapToGrid w:val="0"/>
        <w:spacing w:line="400" w:lineRule="exact"/>
        <w:ind w:firstLine="480" w:firstLineChars="200"/>
        <w:rPr>
          <w:szCs w:val="21"/>
        </w:rPr>
      </w:pPr>
      <w:r>
        <w:rPr>
          <w:rFonts w:hint="eastAsia"/>
          <w:szCs w:val="21"/>
        </w:rPr>
        <w:t>（10）不以任何形式，在招标采购活动中提供任何虚假信息或者证明文件。</w:t>
      </w:r>
    </w:p>
    <w:p w14:paraId="108A9A2E">
      <w:pPr>
        <w:adjustRightInd w:val="0"/>
        <w:snapToGrid w:val="0"/>
        <w:spacing w:line="400" w:lineRule="exact"/>
        <w:ind w:firstLine="480" w:firstLineChars="200"/>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1470EC4F">
      <w:pPr>
        <w:adjustRightInd w:val="0"/>
        <w:snapToGrid w:val="0"/>
        <w:spacing w:line="400" w:lineRule="exact"/>
        <w:ind w:firstLine="480" w:firstLineChars="200"/>
      </w:pPr>
    </w:p>
    <w:p w14:paraId="4EAF3B3C">
      <w:pPr>
        <w:adjustRightInd w:val="0"/>
        <w:snapToGrid w:val="0"/>
        <w:spacing w:line="400" w:lineRule="exact"/>
        <w:ind w:firstLine="480" w:firstLineChars="200"/>
      </w:pPr>
    </w:p>
    <w:p w14:paraId="30D61C27">
      <w:pPr>
        <w:adjustRightInd w:val="0"/>
        <w:snapToGrid w:val="0"/>
        <w:spacing w:line="400" w:lineRule="exact"/>
        <w:ind w:firstLine="480" w:firstLineChars="200"/>
      </w:pPr>
    </w:p>
    <w:p w14:paraId="73BECA3F">
      <w:pPr>
        <w:adjustRightInd w:val="0"/>
        <w:snapToGrid w:val="0"/>
        <w:spacing w:line="400" w:lineRule="exact"/>
        <w:ind w:firstLine="480" w:firstLineChars="200"/>
      </w:pPr>
    </w:p>
    <w:p w14:paraId="33A0D06D">
      <w:pPr>
        <w:adjustRightInd w:val="0"/>
        <w:snapToGrid w:val="0"/>
        <w:spacing w:line="400" w:lineRule="exact"/>
        <w:ind w:firstLine="480" w:firstLineChars="200"/>
      </w:pPr>
    </w:p>
    <w:p w14:paraId="5DBEF18F">
      <w:pPr>
        <w:adjustRightInd w:val="0"/>
        <w:snapToGrid w:val="0"/>
        <w:spacing w:line="400" w:lineRule="exact"/>
        <w:ind w:firstLine="480" w:firstLineChars="200"/>
      </w:pPr>
    </w:p>
    <w:p w14:paraId="2CB66F9E">
      <w:pPr>
        <w:adjustRightInd w:val="0"/>
        <w:snapToGrid w:val="0"/>
        <w:spacing w:line="400" w:lineRule="exact"/>
        <w:ind w:firstLine="480" w:firstLineChars="200"/>
      </w:pPr>
    </w:p>
    <w:p w14:paraId="2E538C09">
      <w:pPr>
        <w:adjustRightInd w:val="0"/>
        <w:snapToGrid w:val="0"/>
        <w:spacing w:line="400" w:lineRule="exact"/>
        <w:ind w:firstLine="480" w:firstLineChars="200"/>
      </w:pPr>
    </w:p>
    <w:p w14:paraId="5ECA87F7">
      <w:pPr>
        <w:adjustRightInd w:val="0"/>
        <w:snapToGrid w:val="0"/>
        <w:spacing w:line="400" w:lineRule="exact"/>
        <w:ind w:firstLine="480" w:firstLineChars="200"/>
        <w:jc w:val="right"/>
      </w:pPr>
      <w:r>
        <w:rPr>
          <w:rFonts w:hint="eastAsia"/>
        </w:rPr>
        <w:t>应答人：</w:t>
      </w:r>
      <w:r>
        <w:rPr>
          <w:rFonts w:hint="eastAsia"/>
          <w:u w:val="single"/>
        </w:rPr>
        <w:t>（盖章）</w:t>
      </w:r>
    </w:p>
    <w:p w14:paraId="1B223869">
      <w:pPr>
        <w:adjustRightInd w:val="0"/>
        <w:snapToGrid w:val="0"/>
        <w:spacing w:line="400" w:lineRule="exact"/>
        <w:ind w:firstLine="480" w:firstLineChars="200"/>
        <w:jc w:val="right"/>
      </w:pPr>
      <w:r>
        <w:rPr>
          <w:rFonts w:hint="eastAsia" w:ascii="宋体" w:cs="宋体"/>
        </w:rPr>
        <w:t>应答人法定代表人（负责人）或其授权代表签字</w:t>
      </w:r>
      <w:r>
        <w:rPr>
          <w:rFonts w:hint="eastAsia"/>
        </w:rPr>
        <w:t>：</w:t>
      </w:r>
      <w:r>
        <w:rPr>
          <w:rFonts w:hint="eastAsia"/>
          <w:u w:val="single"/>
        </w:rPr>
        <w:t>（签字）</w:t>
      </w:r>
    </w:p>
    <w:p w14:paraId="336DCCF1">
      <w:pPr>
        <w:adjustRightInd w:val="0"/>
        <w:snapToGrid w:val="0"/>
        <w:spacing w:line="400" w:lineRule="exact"/>
        <w:ind w:firstLine="480" w:firstLineChars="200"/>
        <w:jc w:val="right"/>
        <w:rPr>
          <w:rFonts w:ascii="宋体" w:hAnsi="宋体"/>
          <w:szCs w:val="21"/>
        </w:rPr>
      </w:pPr>
      <w:r>
        <w:rPr>
          <w:rFonts w:hint="eastAsia"/>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1D5E5756">
      <w:pPr>
        <w:adjustRightInd w:val="0"/>
        <w:snapToGrid w:val="0"/>
        <w:spacing w:line="400" w:lineRule="exact"/>
        <w:ind w:firstLine="480" w:firstLineChars="200"/>
        <w:jc w:val="right"/>
        <w:rPr>
          <w:rFonts w:ascii="宋体" w:hAnsi="宋体"/>
          <w:szCs w:val="21"/>
        </w:rPr>
      </w:pPr>
    </w:p>
    <w:p w14:paraId="1CE0FAD7">
      <w:pPr>
        <w:adjustRightInd w:val="0"/>
        <w:snapToGrid w:val="0"/>
        <w:spacing w:line="400" w:lineRule="exact"/>
        <w:ind w:firstLine="480" w:firstLineChars="200"/>
        <w:jc w:val="right"/>
        <w:rPr>
          <w:rFonts w:ascii="宋体" w:hAnsi="宋体"/>
          <w:szCs w:val="21"/>
        </w:rPr>
      </w:pPr>
    </w:p>
    <w:p w14:paraId="34F65926">
      <w:pPr>
        <w:adjustRightInd w:val="0"/>
        <w:snapToGrid w:val="0"/>
        <w:spacing w:line="400" w:lineRule="exact"/>
        <w:ind w:firstLine="480" w:firstLineChars="200"/>
        <w:jc w:val="right"/>
        <w:rPr>
          <w:rFonts w:ascii="宋体" w:hAnsi="宋体"/>
          <w:szCs w:val="21"/>
        </w:rPr>
      </w:pPr>
    </w:p>
    <w:p w14:paraId="01E2C2D7">
      <w:pPr>
        <w:adjustRightInd w:val="0"/>
        <w:snapToGrid w:val="0"/>
        <w:spacing w:line="400" w:lineRule="exact"/>
        <w:ind w:firstLine="480" w:firstLineChars="200"/>
        <w:jc w:val="right"/>
        <w:rPr>
          <w:rFonts w:ascii="宋体" w:hAnsi="宋体"/>
          <w:szCs w:val="21"/>
        </w:rPr>
      </w:pPr>
    </w:p>
    <w:p w14:paraId="0ACE7843">
      <w:pPr>
        <w:adjustRightInd w:val="0"/>
        <w:snapToGrid w:val="0"/>
        <w:spacing w:line="400" w:lineRule="exact"/>
        <w:ind w:firstLine="480" w:firstLineChars="200"/>
        <w:jc w:val="right"/>
        <w:rPr>
          <w:rFonts w:ascii="宋体" w:hAnsi="宋体"/>
          <w:szCs w:val="21"/>
        </w:rPr>
      </w:pPr>
    </w:p>
    <w:p w14:paraId="23E6B34F">
      <w:pPr>
        <w:adjustRightInd w:val="0"/>
        <w:snapToGrid w:val="0"/>
        <w:spacing w:line="400" w:lineRule="exact"/>
        <w:ind w:firstLine="480" w:firstLineChars="200"/>
        <w:jc w:val="right"/>
        <w:rPr>
          <w:rFonts w:ascii="宋体" w:hAnsi="宋体"/>
          <w:szCs w:val="21"/>
        </w:rPr>
      </w:pPr>
    </w:p>
    <w:p w14:paraId="6A1F0F5E">
      <w:pPr>
        <w:adjustRightInd w:val="0"/>
        <w:snapToGrid w:val="0"/>
        <w:spacing w:line="400" w:lineRule="exact"/>
        <w:ind w:firstLine="480" w:firstLineChars="200"/>
        <w:jc w:val="right"/>
        <w:rPr>
          <w:rFonts w:ascii="宋体" w:hAnsi="宋体"/>
          <w:szCs w:val="21"/>
        </w:rPr>
      </w:pPr>
    </w:p>
    <w:p w14:paraId="6983CBA1">
      <w:pPr>
        <w:adjustRightInd w:val="0"/>
        <w:snapToGrid w:val="0"/>
        <w:spacing w:line="400" w:lineRule="exact"/>
        <w:ind w:firstLine="480" w:firstLineChars="200"/>
        <w:jc w:val="right"/>
        <w:rPr>
          <w:rFonts w:ascii="宋体" w:hAnsi="宋体"/>
          <w:szCs w:val="21"/>
        </w:rPr>
      </w:pPr>
    </w:p>
    <w:p w14:paraId="68DAE003">
      <w:pPr>
        <w:adjustRightInd w:val="0"/>
        <w:snapToGrid w:val="0"/>
        <w:spacing w:line="400" w:lineRule="exact"/>
        <w:ind w:firstLine="480" w:firstLineChars="200"/>
        <w:jc w:val="right"/>
        <w:rPr>
          <w:rFonts w:ascii="宋体" w:hAnsi="宋体"/>
          <w:szCs w:val="21"/>
        </w:rPr>
      </w:pPr>
    </w:p>
    <w:p w14:paraId="7C3E7903">
      <w:pPr>
        <w:adjustRightInd w:val="0"/>
        <w:snapToGrid w:val="0"/>
        <w:spacing w:line="400" w:lineRule="exact"/>
        <w:ind w:firstLine="480" w:firstLineChars="200"/>
        <w:jc w:val="right"/>
        <w:rPr>
          <w:rFonts w:ascii="宋体" w:hAnsi="宋体"/>
          <w:szCs w:val="21"/>
        </w:rPr>
      </w:pPr>
    </w:p>
    <w:p w14:paraId="1CF82810">
      <w:pPr>
        <w:adjustRightInd w:val="0"/>
        <w:snapToGrid w:val="0"/>
        <w:spacing w:line="400" w:lineRule="exact"/>
        <w:ind w:firstLine="480" w:firstLineChars="200"/>
        <w:jc w:val="right"/>
        <w:rPr>
          <w:rFonts w:ascii="宋体" w:hAnsi="宋体"/>
          <w:szCs w:val="21"/>
        </w:rPr>
      </w:pPr>
    </w:p>
    <w:p w14:paraId="6E0023FE">
      <w:pPr>
        <w:adjustRightInd w:val="0"/>
        <w:snapToGrid w:val="0"/>
        <w:spacing w:line="360" w:lineRule="auto"/>
        <w:outlineLvl w:val="2"/>
      </w:pPr>
    </w:p>
    <w:p w14:paraId="7A7F8135">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报价明细表</w:t>
      </w:r>
    </w:p>
    <w:p w14:paraId="274FB1A8">
      <w:pPr>
        <w:spacing w:before="312" w:beforeLines="100" w:after="156" w:afterLines="50" w:line="400" w:lineRule="exact"/>
        <w:jc w:val="center"/>
        <w:rPr>
          <w:rFonts w:ascii="黑体" w:hAnsi="宋体" w:eastAsia="黑体"/>
          <w:b/>
          <w:color w:val="000000"/>
          <w:kern w:val="0"/>
          <w:sz w:val="28"/>
          <w:szCs w:val="28"/>
        </w:rPr>
      </w:pPr>
    </w:p>
    <w:p w14:paraId="7155891E">
      <w:pPr>
        <w:adjustRightInd w:val="0"/>
        <w:snapToGrid w:val="0"/>
        <w:spacing w:line="360" w:lineRule="auto"/>
        <w:ind w:left="0" w:leftChars="0" w:firstLine="0" w:firstLineChars="0"/>
        <w:jc w:val="both"/>
        <w:outlineLvl w:val="0"/>
        <w:rPr>
          <w:rFonts w:ascii="Arial" w:hAnsi="Arial" w:eastAsia="黑体" w:cs="Arial"/>
          <w:b/>
          <w:color w:val="C00000"/>
          <w:sz w:val="30"/>
          <w:szCs w:val="30"/>
        </w:rPr>
      </w:pPr>
      <w:r>
        <w:rPr>
          <w:rFonts w:hint="eastAsia"/>
          <w:b/>
          <w:color w:val="C00000"/>
        </w:rPr>
        <w:t>（按照项目实际要求编制，需盖章，见附件3：《</w:t>
      </w:r>
      <w:r>
        <w:rPr>
          <w:rFonts w:hint="eastAsia"/>
          <w:b/>
          <w:color w:val="C00000"/>
          <w:lang w:val="en-US" w:eastAsia="zh-CN"/>
        </w:rPr>
        <w:t>XXX</w:t>
      </w:r>
      <w:r>
        <w:rPr>
          <w:rFonts w:hint="eastAsia"/>
          <w:b/>
          <w:color w:val="C00000"/>
        </w:rPr>
        <w:t>物资采购项目报价表模板》）</w:t>
      </w:r>
    </w:p>
    <w:p w14:paraId="72EDA96E">
      <w:pPr>
        <w:adjustRightInd w:val="0"/>
        <w:snapToGrid w:val="0"/>
        <w:ind w:firstLine="3345" w:firstLineChars="1190"/>
        <w:outlineLvl w:val="0"/>
        <w:rPr>
          <w:rFonts w:eastAsia="黑体"/>
          <w:b/>
          <w:color w:val="C00000"/>
          <w:sz w:val="28"/>
          <w:szCs w:val="28"/>
        </w:rPr>
      </w:pPr>
    </w:p>
    <w:p w14:paraId="19664389">
      <w:pPr>
        <w:adjustRightInd w:val="0"/>
        <w:snapToGrid w:val="0"/>
        <w:ind w:firstLine="3345" w:firstLineChars="1190"/>
        <w:outlineLvl w:val="0"/>
        <w:rPr>
          <w:rFonts w:eastAsia="黑体"/>
          <w:b/>
          <w:sz w:val="28"/>
          <w:szCs w:val="28"/>
        </w:rPr>
      </w:pPr>
    </w:p>
    <w:p w14:paraId="364166FB">
      <w:pPr>
        <w:adjustRightInd w:val="0"/>
        <w:snapToGrid w:val="0"/>
        <w:ind w:firstLine="3345" w:firstLineChars="1190"/>
        <w:outlineLvl w:val="0"/>
        <w:rPr>
          <w:rFonts w:eastAsia="黑体"/>
          <w:b/>
          <w:sz w:val="28"/>
          <w:szCs w:val="28"/>
        </w:rPr>
      </w:pPr>
    </w:p>
    <w:p w14:paraId="396A8B90">
      <w:pPr>
        <w:adjustRightInd w:val="0"/>
        <w:snapToGrid w:val="0"/>
        <w:ind w:firstLine="3345" w:firstLineChars="1190"/>
        <w:outlineLvl w:val="0"/>
        <w:rPr>
          <w:rFonts w:eastAsia="黑体"/>
          <w:b/>
          <w:sz w:val="28"/>
          <w:szCs w:val="28"/>
        </w:rPr>
      </w:pPr>
    </w:p>
    <w:p w14:paraId="03E46CF5">
      <w:pPr>
        <w:adjustRightInd w:val="0"/>
        <w:snapToGrid w:val="0"/>
        <w:ind w:firstLine="3345" w:firstLineChars="1190"/>
        <w:outlineLvl w:val="0"/>
        <w:rPr>
          <w:rFonts w:eastAsia="黑体"/>
          <w:b/>
          <w:sz w:val="28"/>
          <w:szCs w:val="28"/>
        </w:rPr>
      </w:pPr>
    </w:p>
    <w:p w14:paraId="3E7B5A63">
      <w:pPr>
        <w:adjustRightInd w:val="0"/>
        <w:snapToGrid w:val="0"/>
        <w:ind w:firstLine="3345" w:firstLineChars="1190"/>
        <w:outlineLvl w:val="0"/>
        <w:rPr>
          <w:rFonts w:eastAsia="黑体"/>
          <w:b/>
          <w:sz w:val="28"/>
          <w:szCs w:val="28"/>
        </w:rPr>
      </w:pPr>
    </w:p>
    <w:p w14:paraId="0474055D">
      <w:pPr>
        <w:adjustRightInd w:val="0"/>
        <w:snapToGrid w:val="0"/>
        <w:ind w:firstLine="3345" w:firstLineChars="1190"/>
        <w:outlineLvl w:val="0"/>
        <w:rPr>
          <w:rFonts w:eastAsia="黑体"/>
          <w:b/>
          <w:sz w:val="28"/>
          <w:szCs w:val="28"/>
        </w:rPr>
      </w:pPr>
    </w:p>
    <w:p w14:paraId="1A05A8FD">
      <w:pPr>
        <w:adjustRightInd w:val="0"/>
        <w:snapToGrid w:val="0"/>
        <w:ind w:firstLine="3345" w:firstLineChars="1190"/>
        <w:outlineLvl w:val="0"/>
        <w:rPr>
          <w:rFonts w:eastAsia="黑体"/>
          <w:b/>
          <w:sz w:val="28"/>
          <w:szCs w:val="28"/>
        </w:rPr>
      </w:pPr>
    </w:p>
    <w:p w14:paraId="199F9E7C">
      <w:pPr>
        <w:adjustRightInd w:val="0"/>
        <w:snapToGrid w:val="0"/>
        <w:ind w:firstLine="3345" w:firstLineChars="1190"/>
        <w:outlineLvl w:val="0"/>
        <w:rPr>
          <w:rFonts w:eastAsia="黑体"/>
          <w:b/>
          <w:sz w:val="28"/>
          <w:szCs w:val="28"/>
        </w:rPr>
      </w:pPr>
    </w:p>
    <w:p w14:paraId="7285BE6E">
      <w:pPr>
        <w:adjustRightInd w:val="0"/>
        <w:snapToGrid w:val="0"/>
        <w:ind w:firstLine="3345" w:firstLineChars="1190"/>
        <w:outlineLvl w:val="0"/>
        <w:rPr>
          <w:rFonts w:eastAsia="黑体"/>
          <w:b/>
          <w:sz w:val="28"/>
          <w:szCs w:val="28"/>
        </w:rPr>
      </w:pPr>
    </w:p>
    <w:p w14:paraId="358B9C5E">
      <w:pPr>
        <w:adjustRightInd w:val="0"/>
        <w:snapToGrid w:val="0"/>
        <w:ind w:firstLine="3345" w:firstLineChars="1190"/>
        <w:outlineLvl w:val="0"/>
        <w:rPr>
          <w:rFonts w:eastAsia="黑体"/>
          <w:b/>
          <w:sz w:val="28"/>
          <w:szCs w:val="28"/>
        </w:rPr>
      </w:pPr>
    </w:p>
    <w:p w14:paraId="36D16D2C">
      <w:pPr>
        <w:adjustRightInd w:val="0"/>
        <w:snapToGrid w:val="0"/>
        <w:ind w:firstLine="3345" w:firstLineChars="1190"/>
        <w:outlineLvl w:val="0"/>
        <w:rPr>
          <w:rFonts w:eastAsia="黑体"/>
          <w:b/>
          <w:sz w:val="28"/>
          <w:szCs w:val="28"/>
        </w:rPr>
      </w:pPr>
    </w:p>
    <w:p w14:paraId="3B42573A">
      <w:pPr>
        <w:adjustRightInd w:val="0"/>
        <w:snapToGrid w:val="0"/>
        <w:ind w:firstLine="3345" w:firstLineChars="1190"/>
        <w:outlineLvl w:val="0"/>
        <w:rPr>
          <w:rFonts w:eastAsia="黑体"/>
          <w:b/>
          <w:sz w:val="28"/>
          <w:szCs w:val="28"/>
        </w:rPr>
      </w:pPr>
    </w:p>
    <w:p w14:paraId="36D4A01B">
      <w:pPr>
        <w:adjustRightInd w:val="0"/>
        <w:snapToGrid w:val="0"/>
        <w:ind w:firstLine="3345" w:firstLineChars="1190"/>
        <w:outlineLvl w:val="0"/>
        <w:rPr>
          <w:rFonts w:eastAsia="黑体"/>
          <w:b/>
          <w:sz w:val="28"/>
          <w:szCs w:val="28"/>
        </w:rPr>
      </w:pPr>
    </w:p>
    <w:p w14:paraId="2E53D48A">
      <w:pPr>
        <w:adjustRightInd w:val="0"/>
        <w:snapToGrid w:val="0"/>
        <w:ind w:firstLine="3345" w:firstLineChars="1190"/>
        <w:outlineLvl w:val="0"/>
        <w:rPr>
          <w:rFonts w:eastAsia="黑体"/>
          <w:b/>
          <w:sz w:val="28"/>
          <w:szCs w:val="28"/>
        </w:rPr>
      </w:pPr>
    </w:p>
    <w:p w14:paraId="74F89EA1">
      <w:pPr>
        <w:adjustRightInd w:val="0"/>
        <w:snapToGrid w:val="0"/>
        <w:ind w:firstLine="3345" w:firstLineChars="1190"/>
        <w:outlineLvl w:val="0"/>
        <w:rPr>
          <w:rFonts w:eastAsia="黑体"/>
          <w:b/>
          <w:sz w:val="28"/>
          <w:szCs w:val="28"/>
        </w:rPr>
      </w:pPr>
    </w:p>
    <w:p w14:paraId="301E68DF">
      <w:pPr>
        <w:adjustRightInd w:val="0"/>
        <w:snapToGrid w:val="0"/>
        <w:ind w:firstLine="3345" w:firstLineChars="1190"/>
        <w:outlineLvl w:val="0"/>
        <w:rPr>
          <w:rFonts w:eastAsia="黑体"/>
          <w:b/>
          <w:sz w:val="28"/>
          <w:szCs w:val="28"/>
        </w:rPr>
      </w:pPr>
    </w:p>
    <w:p w14:paraId="72CEFF87">
      <w:pPr>
        <w:adjustRightInd w:val="0"/>
        <w:snapToGrid w:val="0"/>
        <w:ind w:firstLine="3345" w:firstLineChars="1190"/>
        <w:outlineLvl w:val="0"/>
        <w:rPr>
          <w:rFonts w:eastAsia="黑体"/>
          <w:b/>
          <w:sz w:val="28"/>
          <w:szCs w:val="28"/>
        </w:rPr>
      </w:pPr>
    </w:p>
    <w:p w14:paraId="29CC7F89">
      <w:pPr>
        <w:adjustRightInd w:val="0"/>
        <w:snapToGrid w:val="0"/>
        <w:ind w:firstLine="3345" w:firstLineChars="1190"/>
        <w:outlineLvl w:val="0"/>
        <w:rPr>
          <w:rFonts w:eastAsia="黑体"/>
          <w:b/>
          <w:sz w:val="28"/>
          <w:szCs w:val="28"/>
        </w:rPr>
      </w:pPr>
    </w:p>
    <w:p w14:paraId="49C0BE03">
      <w:pPr>
        <w:adjustRightInd w:val="0"/>
        <w:snapToGrid w:val="0"/>
        <w:ind w:firstLine="3345" w:firstLineChars="1190"/>
        <w:outlineLvl w:val="0"/>
        <w:rPr>
          <w:rFonts w:eastAsia="黑体"/>
          <w:b/>
          <w:sz w:val="28"/>
          <w:szCs w:val="28"/>
        </w:rPr>
      </w:pPr>
    </w:p>
    <w:p w14:paraId="2F1C3017">
      <w:pPr>
        <w:adjustRightInd w:val="0"/>
        <w:snapToGrid w:val="0"/>
        <w:ind w:firstLine="3345" w:firstLineChars="1190"/>
        <w:outlineLvl w:val="0"/>
        <w:rPr>
          <w:rFonts w:eastAsia="黑体"/>
          <w:b/>
          <w:sz w:val="28"/>
          <w:szCs w:val="28"/>
        </w:rPr>
      </w:pPr>
    </w:p>
    <w:p w14:paraId="4539E77C">
      <w:pPr>
        <w:adjustRightInd w:val="0"/>
        <w:snapToGrid w:val="0"/>
        <w:ind w:firstLine="3345" w:firstLineChars="1190"/>
        <w:outlineLvl w:val="0"/>
        <w:rPr>
          <w:rFonts w:eastAsia="黑体"/>
          <w:b/>
          <w:sz w:val="28"/>
          <w:szCs w:val="28"/>
        </w:rPr>
      </w:pPr>
    </w:p>
    <w:p w14:paraId="7FF6395F">
      <w:pPr>
        <w:adjustRightInd w:val="0"/>
        <w:snapToGrid w:val="0"/>
        <w:ind w:firstLine="3345" w:firstLineChars="1190"/>
        <w:outlineLvl w:val="0"/>
        <w:rPr>
          <w:rFonts w:eastAsia="黑体"/>
          <w:b/>
          <w:sz w:val="28"/>
          <w:szCs w:val="28"/>
        </w:rPr>
      </w:pPr>
    </w:p>
    <w:p w14:paraId="1CC8BD5F">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二、商务文件格式</w:t>
      </w:r>
    </w:p>
    <w:p w14:paraId="789B72D5">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0376D649">
      <w:pPr>
        <w:adjustRightInd w:val="0"/>
        <w:snapToGrid w:val="0"/>
        <w:jc w:val="center"/>
        <w:rPr>
          <w:rFonts w:ascii="黑体" w:hAnsi="黑体" w:eastAsia="黑体"/>
          <w:b/>
          <w:sz w:val="48"/>
          <w:szCs w:val="48"/>
        </w:rPr>
      </w:pPr>
    </w:p>
    <w:p w14:paraId="1B4EE757">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1BD25623">
      <w:pPr>
        <w:adjustRightInd w:val="0"/>
        <w:snapToGrid w:val="0"/>
        <w:jc w:val="center"/>
        <w:rPr>
          <w:rFonts w:ascii="黑体" w:hAnsi="黑体" w:eastAsia="黑体"/>
          <w:b/>
          <w:color w:val="000000"/>
          <w:sz w:val="44"/>
          <w:szCs w:val="44"/>
        </w:rPr>
      </w:pPr>
    </w:p>
    <w:p w14:paraId="7449D63D">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（商务部分）</w:t>
      </w:r>
    </w:p>
    <w:p w14:paraId="14B2B08A">
      <w:pPr>
        <w:adjustRightInd w:val="0"/>
        <w:snapToGrid w:val="0"/>
        <w:jc w:val="center"/>
        <w:rPr>
          <w:rFonts w:ascii="黑体" w:hAnsi="黑体" w:eastAsia="黑体"/>
          <w:b/>
          <w:color w:val="000000"/>
          <w:sz w:val="44"/>
          <w:szCs w:val="44"/>
        </w:rPr>
      </w:pPr>
    </w:p>
    <w:p w14:paraId="6E505CB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084B6BD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61ADC105">
      <w:pPr>
        <w:adjustRightInd w:val="0"/>
        <w:snapToGrid w:val="0"/>
        <w:jc w:val="center"/>
        <w:rPr>
          <w:rFonts w:ascii="黑体" w:hAnsi="黑体" w:eastAsia="黑体"/>
          <w:b/>
          <w:sz w:val="28"/>
          <w:szCs w:val="28"/>
        </w:rPr>
      </w:pPr>
    </w:p>
    <w:p w14:paraId="67D4CAA2">
      <w:pPr>
        <w:adjustRightInd w:val="0"/>
        <w:snapToGrid w:val="0"/>
        <w:jc w:val="center"/>
        <w:rPr>
          <w:rFonts w:ascii="黑体" w:hAnsi="黑体" w:eastAsia="黑体"/>
          <w:b/>
          <w:sz w:val="28"/>
          <w:szCs w:val="28"/>
        </w:rPr>
      </w:pPr>
    </w:p>
    <w:p w14:paraId="31104F24">
      <w:pPr>
        <w:adjustRightInd w:val="0"/>
        <w:snapToGrid w:val="0"/>
        <w:jc w:val="center"/>
        <w:rPr>
          <w:rFonts w:ascii="黑体" w:hAnsi="黑体" w:eastAsia="黑体"/>
          <w:b/>
          <w:sz w:val="28"/>
          <w:szCs w:val="28"/>
        </w:rPr>
      </w:pPr>
    </w:p>
    <w:p w14:paraId="77FCA6EF">
      <w:pPr>
        <w:adjustRightInd w:val="0"/>
        <w:snapToGrid w:val="0"/>
        <w:jc w:val="center"/>
        <w:rPr>
          <w:rFonts w:ascii="黑体" w:hAnsi="黑体" w:eastAsia="黑体"/>
          <w:b/>
          <w:sz w:val="28"/>
          <w:szCs w:val="28"/>
        </w:rPr>
      </w:pPr>
    </w:p>
    <w:p w14:paraId="396DE48F">
      <w:pPr>
        <w:adjustRightInd w:val="0"/>
        <w:snapToGrid w:val="0"/>
        <w:jc w:val="center"/>
        <w:rPr>
          <w:rFonts w:ascii="黑体" w:hAnsi="黑体" w:eastAsia="黑体"/>
          <w:b/>
          <w:sz w:val="28"/>
          <w:szCs w:val="28"/>
        </w:rPr>
      </w:pPr>
    </w:p>
    <w:p w14:paraId="5E728BC2">
      <w:pPr>
        <w:adjustRightInd w:val="0"/>
        <w:snapToGrid w:val="0"/>
        <w:jc w:val="center"/>
        <w:rPr>
          <w:rFonts w:ascii="黑体" w:hAnsi="黑体" w:eastAsia="黑体"/>
          <w:b/>
          <w:sz w:val="28"/>
          <w:szCs w:val="28"/>
        </w:rPr>
      </w:pPr>
    </w:p>
    <w:p w14:paraId="16EB00C8">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DD5E357">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5565771A">
      <w:pPr>
        <w:adjustRightInd w:val="0"/>
        <w:snapToGrid w:val="0"/>
        <w:ind w:left="0" w:leftChars="0" w:firstLine="0" w:firstLineChars="0"/>
        <w:jc w:val="center"/>
        <w:rPr>
          <w:rFonts w:ascii="黑体" w:hAnsi="黑体" w:eastAsia="黑体"/>
          <w:b/>
          <w:sz w:val="28"/>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006C5658">
      <w:pPr>
        <w:adjustRightInd w:val="0"/>
        <w:snapToGrid w:val="0"/>
        <w:jc w:val="left"/>
        <w:rPr>
          <w:b/>
          <w:sz w:val="32"/>
          <w:szCs w:val="32"/>
        </w:rPr>
      </w:pPr>
    </w:p>
    <w:p w14:paraId="5C33A90E">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1.法定代表人授权委托书</w:t>
      </w:r>
    </w:p>
    <w:p w14:paraId="273A05E7">
      <w:pPr>
        <w:autoSpaceDE w:val="0"/>
        <w:autoSpaceDN w:val="0"/>
        <w:adjustRightInd w:val="0"/>
        <w:snapToGrid w:val="0"/>
        <w:rPr>
          <w:rFonts w:ascii="黑体" w:eastAsia="黑体"/>
          <w:bCs/>
          <w:sz w:val="28"/>
          <w:szCs w:val="28"/>
        </w:rPr>
      </w:pPr>
    </w:p>
    <w:p w14:paraId="4DF292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法定代表人授权委托书</w:t>
      </w:r>
    </w:p>
    <w:p w14:paraId="2A7634E4">
      <w:pPr>
        <w:autoSpaceDE w:val="0"/>
        <w:autoSpaceDN w:val="0"/>
        <w:adjustRightInd w:val="0"/>
        <w:snapToGrid w:val="0"/>
        <w:rPr>
          <w:rFonts w:ascii="黑体" w:eastAsia="黑体"/>
          <w:bCs/>
          <w:sz w:val="28"/>
          <w:szCs w:val="28"/>
        </w:rPr>
      </w:pPr>
    </w:p>
    <w:p w14:paraId="1153D90F">
      <w:pPr>
        <w:spacing w:line="400" w:lineRule="exact"/>
        <w:ind w:left="0" w:leftChars="0" w:firstLine="0" w:firstLineChars="0"/>
        <w:rPr>
          <w:szCs w:val="21"/>
        </w:rPr>
      </w:pPr>
      <w:r>
        <w:rPr>
          <w:rFonts w:hint="eastAsia"/>
          <w:szCs w:val="21"/>
        </w:rPr>
        <w:t>致：</w:t>
      </w:r>
      <w:r>
        <w:rPr>
          <w:rFonts w:hint="eastAsia"/>
          <w:szCs w:val="21"/>
          <w:u w:val="single"/>
        </w:rPr>
        <w:t>（采购人）</w:t>
      </w:r>
    </w:p>
    <w:p w14:paraId="26DEEE7B">
      <w:pPr>
        <w:spacing w:line="400" w:lineRule="exact"/>
        <w:ind w:left="410" w:leftChars="171" w:firstLine="480" w:firstLineChars="200"/>
        <w:rPr>
          <w:szCs w:val="21"/>
        </w:rPr>
      </w:pPr>
    </w:p>
    <w:p w14:paraId="4BEC621E">
      <w:pPr>
        <w:spacing w:line="400" w:lineRule="exact"/>
        <w:ind w:left="0" w:leftChars="0" w:firstLine="480" w:firstLineChars="200"/>
        <w:rPr>
          <w:szCs w:val="21"/>
        </w:rPr>
      </w:pPr>
      <w:r>
        <w:rPr>
          <w:szCs w:val="21"/>
        </w:rPr>
        <w:t>_____________</w:t>
      </w:r>
      <w:r>
        <w:rPr>
          <w:rFonts w:hint="eastAsia"/>
          <w:szCs w:val="21"/>
        </w:rPr>
        <w:t>（应答人名称），中华人民共和国合法企业，法定地址：。</w:t>
      </w:r>
    </w:p>
    <w:p w14:paraId="18DBEE41">
      <w:pPr>
        <w:spacing w:line="400" w:lineRule="exact"/>
        <w:rPr>
          <w:rFonts w:hint="eastAsia"/>
          <w:szCs w:val="21"/>
        </w:rPr>
      </w:pPr>
      <w:r>
        <w:rPr>
          <w:szCs w:val="21"/>
        </w:rPr>
        <w:t>_____________</w:t>
      </w:r>
      <w:r>
        <w:rPr>
          <w:rFonts w:hint="eastAsia"/>
          <w:szCs w:val="21"/>
        </w:rPr>
        <w:t>（营业执照法定代表人）特授权</w:t>
      </w:r>
      <w:r>
        <w:rPr>
          <w:szCs w:val="21"/>
        </w:rPr>
        <w:t>________</w:t>
      </w:r>
      <w:r>
        <w:rPr>
          <w:rFonts w:hint="eastAsia"/>
          <w:szCs w:val="21"/>
        </w:rPr>
        <w:t>代表我公司全权办理</w:t>
      </w:r>
      <w:r>
        <w:rPr>
          <w:szCs w:val="21"/>
        </w:rPr>
        <w:t>____________</w:t>
      </w:r>
      <w:r>
        <w:rPr>
          <w:rFonts w:hint="eastAsia"/>
          <w:szCs w:val="21"/>
        </w:rPr>
        <w:t>（项目名称）项目的应答、谈判、签约、执行等具体工作，并签署全部有关的文件、协议及合同。</w:t>
      </w:r>
    </w:p>
    <w:p w14:paraId="517133B5">
      <w:pPr>
        <w:spacing w:line="400" w:lineRule="exact"/>
        <w:rPr>
          <w:szCs w:val="21"/>
        </w:rPr>
      </w:pPr>
      <w:r>
        <w:rPr>
          <w:rFonts w:hint="eastAsia"/>
          <w:szCs w:val="21"/>
        </w:rPr>
        <w:t>我公司对被授权人签署的所有文件、协议及合同负全部责任。</w:t>
      </w:r>
    </w:p>
    <w:p w14:paraId="4C38E9AB">
      <w:pPr>
        <w:spacing w:line="400" w:lineRule="exact"/>
        <w:rPr>
          <w:szCs w:val="21"/>
        </w:rPr>
      </w:pPr>
      <w:r>
        <w:rPr>
          <w:rFonts w:hint="eastAsia"/>
          <w:szCs w:val="21"/>
        </w:rPr>
        <w:t>在采购人或采购代理机构收到撤销本授权的通知以前，本授权书一直有效。被授权人签署的所有文件、协议和合同（在本授权书有效期内签署的）不因授权的撤销而失效。</w:t>
      </w:r>
    </w:p>
    <w:p w14:paraId="58F2D383">
      <w:pPr>
        <w:spacing w:line="400" w:lineRule="exact"/>
        <w:rPr>
          <w:szCs w:val="21"/>
        </w:rPr>
      </w:pPr>
      <w:r>
        <w:rPr>
          <w:rFonts w:hint="eastAsia"/>
          <w:szCs w:val="21"/>
        </w:rPr>
        <w:t>被授权人不得转授权。</w:t>
      </w:r>
    </w:p>
    <w:p w14:paraId="2CDF6FDA">
      <w:pPr>
        <w:adjustRightInd w:val="0"/>
        <w:snapToGrid w:val="0"/>
        <w:spacing w:before="156" w:beforeLines="50" w:line="360" w:lineRule="auto"/>
        <w:rPr>
          <w:szCs w:val="21"/>
        </w:rPr>
      </w:pPr>
    </w:p>
    <w:p w14:paraId="3710F880">
      <w:pPr>
        <w:spacing w:line="400" w:lineRule="exact"/>
        <w:ind w:left="957" w:leftChars="171" w:hanging="547" w:hangingChars="228"/>
        <w:rPr>
          <w:szCs w:val="21"/>
        </w:rPr>
      </w:pPr>
    </w:p>
    <w:p w14:paraId="10E289A1">
      <w:pPr>
        <w:spacing w:line="400" w:lineRule="exact"/>
        <w:ind w:left="0" w:leftChars="0" w:firstLine="0" w:firstLineChars="0"/>
        <w:rPr>
          <w:szCs w:val="21"/>
        </w:rPr>
      </w:pPr>
      <w:r>
        <w:rPr>
          <w:rFonts w:hint="eastAsia"/>
          <w:szCs w:val="21"/>
        </w:rPr>
        <w:t>被授权人签字：</w:t>
      </w:r>
      <w:r>
        <w:rPr>
          <w:szCs w:val="21"/>
        </w:rPr>
        <w:t>_____________</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授权人签字</w:t>
      </w:r>
      <w:r>
        <w:rPr>
          <w:szCs w:val="21"/>
        </w:rPr>
        <w:t>_____________</w:t>
      </w:r>
    </w:p>
    <w:p w14:paraId="16F7CD2B">
      <w:pPr>
        <w:spacing w:line="400" w:lineRule="exact"/>
        <w:ind w:left="0" w:leftChars="0" w:firstLine="0" w:firstLineChars="0"/>
        <w:rPr>
          <w:szCs w:val="21"/>
        </w:rPr>
      </w:pPr>
      <w:r>
        <w:rPr>
          <w:rFonts w:hint="eastAsia"/>
          <w:szCs w:val="21"/>
        </w:rPr>
        <w:t>职务：</w:t>
      </w:r>
      <w:r>
        <w:rPr>
          <w:szCs w:val="21"/>
        </w:rPr>
        <w:t xml:space="preserve"> ____________________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职务：</w:t>
      </w:r>
      <w:r>
        <w:rPr>
          <w:szCs w:val="21"/>
        </w:rPr>
        <w:t>________________</w:t>
      </w:r>
    </w:p>
    <w:p w14:paraId="1DFCF0D8">
      <w:pPr>
        <w:spacing w:line="400" w:lineRule="exact"/>
        <w:ind w:left="957" w:leftChars="171" w:hanging="547" w:hangingChars="228"/>
        <w:rPr>
          <w:szCs w:val="21"/>
        </w:rPr>
      </w:pPr>
    </w:p>
    <w:p w14:paraId="0EFBDA64">
      <w:pPr>
        <w:adjustRightInd w:val="0"/>
        <w:snapToGrid w:val="0"/>
        <w:spacing w:line="360" w:lineRule="auto"/>
        <w:rPr>
          <w:szCs w:val="21"/>
        </w:rPr>
      </w:pPr>
    </w:p>
    <w:p w14:paraId="2E235645">
      <w:pPr>
        <w:spacing w:line="400" w:lineRule="exact"/>
        <w:ind w:right="420" w:firstLine="6480" w:firstLineChars="2700"/>
        <w:jc w:val="left"/>
        <w:rPr>
          <w:color w:val="000000"/>
          <w:szCs w:val="21"/>
        </w:rPr>
      </w:pPr>
      <w:r>
        <w:rPr>
          <w:rFonts w:hint="eastAsia"/>
          <w:color w:val="000000"/>
          <w:szCs w:val="21"/>
        </w:rPr>
        <w:t>公章：</w:t>
      </w:r>
      <w:r>
        <w:rPr>
          <w:rFonts w:hint="eastAsia"/>
          <w:u w:val="single"/>
        </w:rPr>
        <w:t>（盖章）</w:t>
      </w:r>
    </w:p>
    <w:p w14:paraId="3DB0FB67">
      <w:pPr>
        <w:adjustRightInd w:val="0"/>
        <w:snapToGrid w:val="0"/>
        <w:spacing w:line="400" w:lineRule="exact"/>
        <w:ind w:firstLine="6480" w:firstLineChars="2700"/>
        <w:jc w:val="left"/>
        <w:rPr>
          <w:szCs w:val="21"/>
        </w:rPr>
      </w:pP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31B80957">
      <w:pPr>
        <w:adjustRightInd w:val="0"/>
        <w:snapToGrid w:val="0"/>
        <w:spacing w:line="360" w:lineRule="auto"/>
        <w:jc w:val="right"/>
        <w:rPr>
          <w:szCs w:val="21"/>
        </w:rPr>
      </w:pPr>
    </w:p>
    <w:p w14:paraId="7B7B7D9D">
      <w:pPr>
        <w:spacing w:line="360" w:lineRule="auto"/>
        <w:ind w:left="840" w:hanging="960" w:hangingChars="400"/>
        <w:rPr>
          <w:szCs w:val="21"/>
        </w:rPr>
      </w:pPr>
    </w:p>
    <w:p w14:paraId="57AD3FBD">
      <w:pPr>
        <w:spacing w:line="400" w:lineRule="exact"/>
        <w:ind w:left="840" w:hanging="960" w:hangingChars="400"/>
        <w:rPr>
          <w:szCs w:val="21"/>
        </w:rPr>
      </w:pPr>
      <w:r>
        <w:rPr>
          <w:szCs w:val="21"/>
        </w:rPr>
        <w:t>注：（1）本授权书必须由法定代表人（负责人）本人签署</w:t>
      </w:r>
      <w:r>
        <w:rPr>
          <w:rFonts w:hint="eastAsia"/>
          <w:szCs w:val="21"/>
        </w:rPr>
        <w:t>；</w:t>
      </w:r>
    </w:p>
    <w:p w14:paraId="60DB765F">
      <w:pPr>
        <w:spacing w:line="400" w:lineRule="exact"/>
        <w:ind w:left="957" w:leftChars="171" w:hanging="547" w:hangingChars="228"/>
        <w:rPr>
          <w:szCs w:val="21"/>
        </w:rPr>
      </w:pPr>
      <w:r>
        <w:rPr>
          <w:szCs w:val="21"/>
        </w:rPr>
        <w:t>（2）若被授权人有两名或两名以上，如未特别声明，则任一被授权人签署的有关文件、协议、合同或处理的相关事务均应视为有效</w:t>
      </w:r>
      <w:r>
        <w:rPr>
          <w:rFonts w:hint="eastAsia"/>
          <w:szCs w:val="21"/>
        </w:rPr>
        <w:t>；</w:t>
      </w:r>
    </w:p>
    <w:p w14:paraId="34D35F7F">
      <w:pPr>
        <w:adjustRightInd w:val="0"/>
        <w:snapToGrid w:val="0"/>
        <w:spacing w:line="400" w:lineRule="exact"/>
        <w:ind w:firstLine="360" w:firstLineChars="150"/>
        <w:jc w:val="left"/>
        <w:rPr>
          <w:szCs w:val="21"/>
        </w:rPr>
      </w:pPr>
      <w:r>
        <w:rPr>
          <w:rFonts w:hint="eastAsia"/>
          <w:szCs w:val="21"/>
        </w:rPr>
        <w:t>（3）附法定代表人（负责人）和被授权人身份证复印件。</w:t>
      </w:r>
    </w:p>
    <w:p w14:paraId="4FD1991A">
      <w:pPr>
        <w:adjustRightInd w:val="0"/>
        <w:snapToGrid w:val="0"/>
        <w:jc w:val="left"/>
        <w:rPr>
          <w:b/>
          <w:sz w:val="32"/>
          <w:szCs w:val="32"/>
        </w:rPr>
      </w:pPr>
    </w:p>
    <w:p w14:paraId="02C4F01A">
      <w:pPr>
        <w:adjustRightInd w:val="0"/>
        <w:snapToGrid w:val="0"/>
        <w:jc w:val="left"/>
        <w:rPr>
          <w:b/>
          <w:sz w:val="32"/>
          <w:szCs w:val="32"/>
        </w:rPr>
      </w:pPr>
    </w:p>
    <w:p w14:paraId="752402D3">
      <w:pPr>
        <w:adjustRightInd w:val="0"/>
        <w:snapToGrid w:val="0"/>
        <w:spacing w:before="312" w:beforeLines="100" w:after="156" w:afterLines="50" w:line="400" w:lineRule="exact"/>
        <w:outlineLvl w:val="1"/>
        <w:rPr>
          <w:b/>
          <w:szCs w:val="21"/>
        </w:rPr>
      </w:pPr>
      <w:r>
        <w:rPr>
          <w:rFonts w:hint="eastAsia"/>
          <w:b/>
          <w:szCs w:val="21"/>
        </w:rPr>
        <w:t>附件：法定代表人（负责人）和被授权人身份证复印件</w:t>
      </w:r>
    </w:p>
    <w:p w14:paraId="3DADEF61">
      <w:pPr>
        <w:adjustRightInd w:val="0"/>
        <w:snapToGrid w:val="0"/>
        <w:jc w:val="left"/>
        <w:rPr>
          <w:b/>
          <w:sz w:val="32"/>
          <w:szCs w:val="32"/>
        </w:rPr>
      </w:pPr>
    </w:p>
    <w:p w14:paraId="091D477C">
      <w:pPr>
        <w:adjustRightInd w:val="0"/>
        <w:snapToGrid w:val="0"/>
        <w:jc w:val="left"/>
        <w:rPr>
          <w:b/>
          <w:sz w:val="32"/>
          <w:szCs w:val="32"/>
        </w:rPr>
      </w:pPr>
    </w:p>
    <w:p w14:paraId="658EC447">
      <w:pPr>
        <w:adjustRightInd w:val="0"/>
        <w:snapToGrid w:val="0"/>
        <w:jc w:val="left"/>
        <w:rPr>
          <w:b/>
          <w:sz w:val="32"/>
          <w:szCs w:val="32"/>
        </w:rPr>
      </w:pPr>
    </w:p>
    <w:p w14:paraId="04B70112">
      <w:pPr>
        <w:adjustRightInd w:val="0"/>
        <w:snapToGrid w:val="0"/>
        <w:jc w:val="left"/>
        <w:rPr>
          <w:b/>
          <w:sz w:val="32"/>
          <w:szCs w:val="32"/>
        </w:rPr>
      </w:pPr>
    </w:p>
    <w:p w14:paraId="4980B4BE">
      <w:pPr>
        <w:adjustRightInd w:val="0"/>
        <w:snapToGrid w:val="0"/>
        <w:jc w:val="left"/>
        <w:rPr>
          <w:b/>
          <w:sz w:val="32"/>
          <w:szCs w:val="32"/>
        </w:rPr>
      </w:pPr>
    </w:p>
    <w:p w14:paraId="3DD732D5">
      <w:pPr>
        <w:adjustRightInd w:val="0"/>
        <w:snapToGrid w:val="0"/>
        <w:jc w:val="left"/>
        <w:rPr>
          <w:b/>
          <w:sz w:val="32"/>
          <w:szCs w:val="32"/>
        </w:rPr>
      </w:pPr>
    </w:p>
    <w:p w14:paraId="2C64B0A5">
      <w:pPr>
        <w:adjustRightInd w:val="0"/>
        <w:snapToGrid w:val="0"/>
        <w:jc w:val="left"/>
        <w:rPr>
          <w:b/>
          <w:sz w:val="32"/>
          <w:szCs w:val="32"/>
        </w:rPr>
      </w:pPr>
    </w:p>
    <w:p w14:paraId="1E043649">
      <w:pPr>
        <w:adjustRightInd w:val="0"/>
        <w:snapToGrid w:val="0"/>
        <w:jc w:val="left"/>
        <w:rPr>
          <w:b/>
          <w:sz w:val="32"/>
          <w:szCs w:val="32"/>
        </w:rPr>
      </w:pPr>
    </w:p>
    <w:p w14:paraId="440AABBD">
      <w:pPr>
        <w:adjustRightInd w:val="0"/>
        <w:snapToGrid w:val="0"/>
        <w:jc w:val="left"/>
        <w:rPr>
          <w:b/>
          <w:sz w:val="32"/>
          <w:szCs w:val="32"/>
        </w:rPr>
      </w:pPr>
    </w:p>
    <w:p w14:paraId="176548E8">
      <w:pPr>
        <w:adjustRightInd w:val="0"/>
        <w:snapToGrid w:val="0"/>
        <w:jc w:val="left"/>
        <w:rPr>
          <w:b/>
          <w:sz w:val="32"/>
          <w:szCs w:val="32"/>
        </w:rPr>
      </w:pPr>
    </w:p>
    <w:p w14:paraId="1620F7A6">
      <w:pPr>
        <w:adjustRightInd w:val="0"/>
        <w:snapToGrid w:val="0"/>
        <w:jc w:val="left"/>
        <w:rPr>
          <w:b/>
          <w:sz w:val="32"/>
          <w:szCs w:val="32"/>
        </w:rPr>
      </w:pPr>
    </w:p>
    <w:p w14:paraId="4C2AD6AB">
      <w:pPr>
        <w:adjustRightInd w:val="0"/>
        <w:snapToGrid w:val="0"/>
        <w:jc w:val="left"/>
        <w:rPr>
          <w:b/>
          <w:sz w:val="32"/>
          <w:szCs w:val="32"/>
        </w:rPr>
      </w:pPr>
    </w:p>
    <w:p w14:paraId="096E1EC0">
      <w:pPr>
        <w:adjustRightInd w:val="0"/>
        <w:snapToGrid w:val="0"/>
        <w:jc w:val="left"/>
        <w:rPr>
          <w:b/>
          <w:sz w:val="32"/>
          <w:szCs w:val="32"/>
        </w:rPr>
      </w:pPr>
    </w:p>
    <w:p w14:paraId="000863E2">
      <w:pPr>
        <w:adjustRightInd w:val="0"/>
        <w:snapToGrid w:val="0"/>
        <w:jc w:val="left"/>
        <w:rPr>
          <w:b/>
          <w:sz w:val="32"/>
          <w:szCs w:val="32"/>
        </w:rPr>
      </w:pPr>
    </w:p>
    <w:p w14:paraId="4C53F073">
      <w:pPr>
        <w:adjustRightInd w:val="0"/>
        <w:snapToGrid w:val="0"/>
        <w:jc w:val="left"/>
        <w:rPr>
          <w:b/>
          <w:sz w:val="32"/>
          <w:szCs w:val="32"/>
        </w:rPr>
      </w:pPr>
    </w:p>
    <w:p w14:paraId="1ED38EBF">
      <w:pPr>
        <w:adjustRightInd w:val="0"/>
        <w:snapToGrid w:val="0"/>
        <w:jc w:val="left"/>
        <w:rPr>
          <w:b/>
          <w:sz w:val="32"/>
          <w:szCs w:val="32"/>
        </w:rPr>
      </w:pPr>
    </w:p>
    <w:p w14:paraId="0B24176D">
      <w:pPr>
        <w:adjustRightInd w:val="0"/>
        <w:snapToGrid w:val="0"/>
        <w:jc w:val="left"/>
        <w:rPr>
          <w:b/>
          <w:sz w:val="32"/>
          <w:szCs w:val="32"/>
        </w:rPr>
      </w:pPr>
    </w:p>
    <w:p w14:paraId="0406E75C">
      <w:pPr>
        <w:adjustRightInd w:val="0"/>
        <w:snapToGrid w:val="0"/>
        <w:jc w:val="left"/>
        <w:rPr>
          <w:b/>
          <w:sz w:val="32"/>
          <w:szCs w:val="32"/>
        </w:rPr>
      </w:pPr>
    </w:p>
    <w:p w14:paraId="13FDBA3E">
      <w:pPr>
        <w:adjustRightInd w:val="0"/>
        <w:snapToGrid w:val="0"/>
        <w:jc w:val="left"/>
        <w:rPr>
          <w:b/>
          <w:sz w:val="32"/>
          <w:szCs w:val="32"/>
        </w:rPr>
      </w:pPr>
    </w:p>
    <w:p w14:paraId="5730D538">
      <w:pPr>
        <w:adjustRightInd w:val="0"/>
        <w:snapToGrid w:val="0"/>
        <w:jc w:val="left"/>
        <w:rPr>
          <w:b/>
          <w:sz w:val="32"/>
          <w:szCs w:val="32"/>
        </w:rPr>
      </w:pPr>
    </w:p>
    <w:p w14:paraId="023C52D7">
      <w:pPr>
        <w:adjustRightInd w:val="0"/>
        <w:snapToGrid w:val="0"/>
        <w:jc w:val="left"/>
        <w:rPr>
          <w:b/>
          <w:sz w:val="32"/>
          <w:szCs w:val="32"/>
        </w:rPr>
      </w:pPr>
    </w:p>
    <w:p w14:paraId="1CFB3689">
      <w:pPr>
        <w:adjustRightInd w:val="0"/>
        <w:snapToGrid w:val="0"/>
        <w:jc w:val="left"/>
        <w:rPr>
          <w:b/>
          <w:sz w:val="32"/>
          <w:szCs w:val="32"/>
        </w:rPr>
      </w:pPr>
    </w:p>
    <w:p w14:paraId="0FDC882D">
      <w:pPr>
        <w:adjustRightInd w:val="0"/>
        <w:snapToGrid w:val="0"/>
        <w:jc w:val="left"/>
        <w:rPr>
          <w:b/>
          <w:sz w:val="32"/>
          <w:szCs w:val="32"/>
        </w:rPr>
      </w:pPr>
    </w:p>
    <w:p w14:paraId="1310B77F">
      <w:pPr>
        <w:adjustRightInd w:val="0"/>
        <w:snapToGrid w:val="0"/>
        <w:spacing w:line="400" w:lineRule="exact"/>
        <w:ind w:left="0" w:leftChars="0" w:firstLine="0" w:firstLineChars="0"/>
        <w:jc w:val="left"/>
        <w:rPr>
          <w:rFonts w:ascii="黑体" w:eastAsia="黑体"/>
          <w:sz w:val="24"/>
        </w:rPr>
      </w:pPr>
      <w:r>
        <w:rPr>
          <w:rFonts w:hint="eastAsia" w:ascii="黑体" w:eastAsia="黑体"/>
          <w:sz w:val="24"/>
        </w:rPr>
        <w:t>2.商务偏差表</w:t>
      </w:r>
    </w:p>
    <w:p w14:paraId="039C132C">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商务偏差表</w:t>
      </w:r>
    </w:p>
    <w:p w14:paraId="5AAE14A2">
      <w:pPr>
        <w:adjustRightInd w:val="0"/>
        <w:snapToGrid w:val="0"/>
        <w:jc w:val="left"/>
        <w:outlineLvl w:val="1"/>
        <w:rPr>
          <w:rFonts w:ascii="黑体" w:hAnsi="宋体" w:eastAsia="黑体"/>
          <w:b/>
          <w:sz w:val="28"/>
          <w:szCs w:val="28"/>
        </w:rPr>
      </w:pPr>
    </w:p>
    <w:p w14:paraId="7910CBB3">
      <w:pPr>
        <w:autoSpaceDE w:val="0"/>
        <w:autoSpaceDN w:val="0"/>
        <w:adjustRightInd w:val="0"/>
        <w:snapToGrid w:val="0"/>
        <w:spacing w:line="360" w:lineRule="auto"/>
        <w:ind w:left="0" w:leftChars="0" w:firstLine="0" w:firstLineChars="0"/>
        <w:jc w:val="left"/>
        <w:rPr>
          <w:b/>
          <w:szCs w:val="21"/>
        </w:rPr>
      </w:pPr>
      <w:r>
        <w:rPr>
          <w:rFonts w:hint="eastAsia" w:ascii="宋体"/>
          <w:bCs/>
          <w:szCs w:val="21"/>
          <w:lang w:val="en-US" w:eastAsia="zh-CN"/>
        </w:rPr>
        <w:t>招标</w:t>
      </w:r>
      <w:r>
        <w:rPr>
          <w:rFonts w:hint="eastAsia" w:ascii="宋体"/>
          <w:bCs/>
          <w:szCs w:val="21"/>
        </w:rPr>
        <w:t>编号：</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r>
        <w:rPr>
          <w:rFonts w:hint="eastAsia" w:ascii="宋体"/>
          <w:bCs/>
          <w:szCs w:val="21"/>
        </w:rPr>
        <w:t>项目名称：</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837"/>
        <w:gridCol w:w="1909"/>
        <w:gridCol w:w="2357"/>
        <w:gridCol w:w="1703"/>
      </w:tblGrid>
      <w:tr w14:paraId="2A01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700E2E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837" w:type="dxa"/>
            <w:tcBorders>
              <w:top w:val="double" w:color="auto" w:sz="4" w:space="0"/>
            </w:tcBorders>
            <w:vAlign w:val="center"/>
          </w:tcPr>
          <w:p w14:paraId="3876BC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1909" w:type="dxa"/>
            <w:tcBorders>
              <w:top w:val="double" w:color="auto" w:sz="4" w:space="0"/>
            </w:tcBorders>
            <w:vAlign w:val="center"/>
          </w:tcPr>
          <w:p w14:paraId="005C22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3D9F75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22BBE7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1EE8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A23D5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0CE0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25751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3CC4BD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FBD98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79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3A0DC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B1C5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8FECB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F8CD6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5167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A22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B79B5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8F8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11044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4724F9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64A4D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58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81012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FC29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905B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22C25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12DBD0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9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34B62E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1B971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530D6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EC5D6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8EE8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E9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301A1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81A8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22C19BC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73CED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545E99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C7F6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009808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0A9E6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AD79C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7A9148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CC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0CD95C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Borders>
              <w:bottom w:val="single" w:color="auto" w:sz="4" w:space="0"/>
            </w:tcBorders>
          </w:tcPr>
          <w:p w14:paraId="394F03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Borders>
              <w:bottom w:val="single" w:color="auto" w:sz="4" w:space="0"/>
            </w:tcBorders>
          </w:tcPr>
          <w:p w14:paraId="24F843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1B74DB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0465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710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14EB32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应答人声明：针对本采购标的，除本表已列明偏差外，我们接受招标文件规定的其余全部商务条件，并承诺按照招标文件规定的商务条件提供对应产品和服务。</w:t>
            </w:r>
          </w:p>
          <w:p w14:paraId="217EA9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E2AD819">
      <w:pPr>
        <w:adjustRightInd w:val="0"/>
        <w:snapToGrid w:val="0"/>
        <w:ind w:right="1260" w:firstLine="5280" w:firstLineChars="2200"/>
      </w:pPr>
    </w:p>
    <w:p w14:paraId="5B659077">
      <w:pPr>
        <w:adjustRightInd w:val="0"/>
        <w:snapToGrid w:val="0"/>
        <w:ind w:right="1260" w:firstLine="5280" w:firstLineChars="2200"/>
      </w:pPr>
    </w:p>
    <w:p w14:paraId="02B4E9DA">
      <w:pPr>
        <w:pStyle w:val="11"/>
        <w:spacing w:line="400" w:lineRule="exact"/>
        <w:ind w:firstLine="596" w:firstLineChars="264"/>
        <w:jc w:val="right"/>
        <w:rPr>
          <w:rFonts w:hAnsi="宋体"/>
          <w:spacing w:val="8"/>
          <w:sz w:val="21"/>
          <w:szCs w:val="21"/>
          <w:u w:val="single"/>
        </w:rPr>
      </w:pPr>
      <w:r>
        <w:rPr>
          <w:rFonts w:hint="eastAsia" w:hAnsi="宋体"/>
          <w:spacing w:val="8"/>
          <w:sz w:val="21"/>
          <w:szCs w:val="21"/>
        </w:rPr>
        <w:t>应答人：</w:t>
      </w:r>
      <w:r>
        <w:rPr>
          <w:rFonts w:hint="eastAsia" w:hAnsi="宋体"/>
          <w:spacing w:val="8"/>
          <w:sz w:val="21"/>
          <w:szCs w:val="21"/>
          <w:u w:val="single"/>
        </w:rPr>
        <w:t>（盖章）</w:t>
      </w:r>
    </w:p>
    <w:p w14:paraId="2026F421">
      <w:pPr>
        <w:pStyle w:val="11"/>
        <w:tabs>
          <w:tab w:val="left" w:pos="4500"/>
        </w:tabs>
        <w:spacing w:line="400" w:lineRule="exact"/>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u w:val="single"/>
        </w:rPr>
        <w:t>（签字）</w:t>
      </w:r>
    </w:p>
    <w:p w14:paraId="466210A4">
      <w:pPr>
        <w:adjustRightInd w:val="0"/>
        <w:snapToGrid w:val="0"/>
        <w:spacing w:line="400" w:lineRule="exact"/>
        <w:jc w:val="right"/>
        <w:rPr>
          <w:rFonts w:ascii="宋体" w:hAnsi="宋体"/>
          <w:spacing w:val="8"/>
          <w:kern w:val="0"/>
          <w:szCs w:val="21"/>
        </w:rPr>
      </w:pPr>
      <w:r>
        <w:rPr>
          <w:rFonts w:hint="eastAsia" w:ascii="宋体" w:hAnsi="宋体"/>
          <w:spacing w:val="8"/>
          <w:kern w:val="0"/>
          <w:szCs w:val="21"/>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w:t>
      </w:r>
      <w:r>
        <w:rPr>
          <w:rFonts w:hint="eastAsia" w:ascii="宋体" w:hAnsi="宋体"/>
          <w:spacing w:val="8"/>
          <w:kern w:val="0"/>
          <w:szCs w:val="21"/>
        </w:rPr>
        <w:t>日</w:t>
      </w:r>
    </w:p>
    <w:p w14:paraId="37523E3D">
      <w:pPr>
        <w:adjustRightInd w:val="0"/>
        <w:snapToGrid w:val="0"/>
        <w:jc w:val="left"/>
        <w:rPr>
          <w:b/>
          <w:sz w:val="32"/>
          <w:szCs w:val="32"/>
        </w:rPr>
      </w:pPr>
    </w:p>
    <w:p w14:paraId="7F7D39C8">
      <w:pPr>
        <w:adjustRightInd w:val="0"/>
        <w:snapToGrid w:val="0"/>
        <w:jc w:val="left"/>
        <w:rPr>
          <w:b/>
          <w:sz w:val="32"/>
          <w:szCs w:val="32"/>
        </w:rPr>
      </w:pPr>
    </w:p>
    <w:p w14:paraId="47418218">
      <w:pPr>
        <w:adjustRightInd w:val="0"/>
        <w:snapToGrid w:val="0"/>
        <w:jc w:val="left"/>
        <w:rPr>
          <w:b/>
          <w:sz w:val="32"/>
          <w:szCs w:val="32"/>
        </w:rPr>
      </w:pPr>
    </w:p>
    <w:p w14:paraId="7930B4EB">
      <w:pPr>
        <w:adjustRightInd w:val="0"/>
        <w:snapToGrid w:val="0"/>
        <w:jc w:val="left"/>
        <w:rPr>
          <w:b/>
          <w:sz w:val="32"/>
          <w:szCs w:val="32"/>
        </w:rPr>
      </w:pPr>
    </w:p>
    <w:p w14:paraId="31CC5739">
      <w:pPr>
        <w:adjustRightInd w:val="0"/>
        <w:snapToGrid w:val="0"/>
        <w:jc w:val="left"/>
        <w:rPr>
          <w:b/>
          <w:sz w:val="32"/>
          <w:szCs w:val="32"/>
        </w:rPr>
      </w:pPr>
    </w:p>
    <w:p w14:paraId="744AB522">
      <w:pPr>
        <w:adjustRightInd w:val="0"/>
        <w:snapToGrid w:val="0"/>
        <w:jc w:val="left"/>
        <w:rPr>
          <w:b/>
          <w:sz w:val="32"/>
          <w:szCs w:val="32"/>
        </w:rPr>
      </w:pPr>
    </w:p>
    <w:p w14:paraId="727BB468">
      <w:pPr>
        <w:adjustRightInd w:val="0"/>
        <w:snapToGrid w:val="0"/>
        <w:jc w:val="left"/>
        <w:rPr>
          <w:b/>
          <w:sz w:val="32"/>
          <w:szCs w:val="32"/>
        </w:rPr>
      </w:pPr>
    </w:p>
    <w:p w14:paraId="2EAA1205">
      <w:pPr>
        <w:adjustRightInd w:val="0"/>
        <w:snapToGrid w:val="0"/>
        <w:jc w:val="left"/>
        <w:rPr>
          <w:b/>
          <w:sz w:val="32"/>
          <w:szCs w:val="32"/>
        </w:rPr>
      </w:pPr>
    </w:p>
    <w:p w14:paraId="7732A551">
      <w:pPr>
        <w:adjustRightInd w:val="0"/>
        <w:snapToGrid w:val="0"/>
        <w:jc w:val="left"/>
        <w:rPr>
          <w:b/>
          <w:sz w:val="32"/>
          <w:szCs w:val="32"/>
        </w:rPr>
      </w:pPr>
    </w:p>
    <w:p w14:paraId="1E365A50">
      <w:pPr>
        <w:adjustRightInd w:val="0"/>
        <w:snapToGrid w:val="0"/>
        <w:jc w:val="left"/>
        <w:rPr>
          <w:b/>
          <w:sz w:val="32"/>
          <w:szCs w:val="32"/>
        </w:rPr>
      </w:pPr>
    </w:p>
    <w:p w14:paraId="7E73FCD2">
      <w:pPr>
        <w:widowControl/>
        <w:spacing w:before="312" w:beforeLines="100" w:after="156" w:afterLines="50" w:line="400" w:lineRule="exact"/>
        <w:ind w:left="0" w:leftChars="0" w:firstLine="0" w:firstLineChars="0"/>
        <w:jc w:val="left"/>
        <w:rPr>
          <w:rFonts w:ascii="黑体" w:eastAsia="黑体" w:cs="黑体"/>
          <w:bCs/>
        </w:rPr>
      </w:pPr>
      <w:r>
        <w:rPr>
          <w:rFonts w:hint="eastAsia" w:ascii="黑体" w:eastAsia="黑体"/>
          <w:sz w:val="24"/>
        </w:rPr>
        <w:t>*原厂商授权委托书（如需）</w:t>
      </w:r>
    </w:p>
    <w:p w14:paraId="19A50DF9">
      <w:pPr>
        <w:adjustRightInd w:val="0"/>
        <w:snapToGrid w:val="0"/>
        <w:spacing w:before="156" w:beforeLines="50" w:after="156" w:afterLines="50" w:line="400" w:lineRule="exact"/>
        <w:ind w:firstLine="420"/>
        <w:rPr>
          <w:rFonts w:ascii="黑体" w:eastAsia="黑体"/>
          <w:b/>
          <w:bCs/>
          <w:sz w:val="24"/>
          <w:szCs w:val="24"/>
        </w:rPr>
      </w:pPr>
      <w:r>
        <w:rPr>
          <w:rFonts w:hint="eastAsia" w:cs="宋体"/>
        </w:rPr>
        <w:t>若</w:t>
      </w:r>
      <w:r>
        <w:rPr>
          <w:rFonts w:hint="eastAsia" w:cs="宋体"/>
          <w:lang w:eastAsia="zh-CN"/>
        </w:rPr>
        <w:t>招标公告</w:t>
      </w:r>
      <w:r>
        <w:rPr>
          <w:rFonts w:hint="eastAsia" w:cs="宋体"/>
        </w:rPr>
        <w:t>对应答人资格要求中未要求出具原厂商授权委托书，可不提交原厂商授权委托书。如授权书为外国（地区）制造企业在华依法设立的常驻代表机构为代理商出具的，该代表机构还应提供该外国（地区）制造企业对常驻机构从事该项行为的许可或授权文件，并提供工商行政机关颁发的常驻机构登记证书复印件。</w:t>
      </w:r>
    </w:p>
    <w:p w14:paraId="6AF06232">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原厂商授权委托书（格式）</w:t>
      </w:r>
    </w:p>
    <w:p w14:paraId="109F5F11">
      <w:pPr>
        <w:tabs>
          <w:tab w:val="left" w:pos="600"/>
        </w:tabs>
        <w:spacing w:line="400" w:lineRule="exact"/>
        <w:ind w:left="0" w:leftChars="0" w:firstLine="0" w:firstLineChars="0"/>
      </w:pPr>
      <w:r>
        <w:rPr>
          <w:rFonts w:hint="eastAsia" w:cs="宋体"/>
        </w:rPr>
        <w:t>项目名称：</w:t>
      </w:r>
    </w:p>
    <w:p w14:paraId="40909ADF">
      <w:pPr>
        <w:tabs>
          <w:tab w:val="left" w:pos="600"/>
        </w:tabs>
        <w:spacing w:line="400" w:lineRule="exact"/>
        <w:ind w:left="0" w:leftChars="0" w:firstLine="0" w:firstLineChars="0"/>
      </w:pPr>
      <w:r>
        <w:rPr>
          <w:rFonts w:hint="eastAsia" w:cs="宋体"/>
        </w:rPr>
        <w:t>日期：</w:t>
      </w:r>
    </w:p>
    <w:p w14:paraId="7FDCCAD7">
      <w:pPr>
        <w:tabs>
          <w:tab w:val="left" w:pos="600"/>
        </w:tabs>
        <w:spacing w:line="400" w:lineRule="exact"/>
        <w:ind w:firstLine="480" w:firstLineChars="200"/>
      </w:pPr>
    </w:p>
    <w:p w14:paraId="0628FC25">
      <w:pPr>
        <w:adjustRightInd w:val="0"/>
        <w:snapToGrid w:val="0"/>
        <w:spacing w:line="400" w:lineRule="exact"/>
        <w:ind w:left="0" w:leftChars="0" w:firstLine="0" w:firstLineChars="0"/>
      </w:pPr>
      <w:r>
        <w:rPr>
          <w:rFonts w:hint="eastAsia" w:cs="宋体"/>
        </w:rPr>
        <w:t>致：</w:t>
      </w:r>
      <w:r>
        <w:t>______________________</w:t>
      </w:r>
      <w:r>
        <w:rPr>
          <w:rFonts w:hint="eastAsia"/>
        </w:rPr>
        <w:t>（</w:t>
      </w:r>
      <w:r>
        <w:rPr>
          <w:rFonts w:hint="eastAsia" w:cs="宋体"/>
        </w:rPr>
        <w:t>采购人</w:t>
      </w:r>
      <w:r>
        <w:t>）</w:t>
      </w:r>
    </w:p>
    <w:p w14:paraId="15FDC01D">
      <w:pPr>
        <w:adjustRightInd w:val="0"/>
        <w:snapToGrid w:val="0"/>
        <w:spacing w:line="400" w:lineRule="exact"/>
        <w:ind w:left="0" w:leftChars="0" w:firstLine="480" w:firstLineChars="200"/>
      </w:pPr>
      <w:r>
        <w:rPr>
          <w:rFonts w:hint="eastAsia" w:cs="宋体"/>
        </w:rPr>
        <w:t>我公司</w:t>
      </w:r>
      <w:r>
        <w:t>__________（</w:t>
      </w:r>
      <w:r>
        <w:rPr>
          <w:rFonts w:hint="eastAsia" w:cs="宋体"/>
        </w:rPr>
        <w:t>原厂商名称</w:t>
      </w:r>
      <w:r>
        <w:t>）</w:t>
      </w:r>
      <w:r>
        <w:rPr>
          <w:rFonts w:hint="eastAsia" w:cs="宋体"/>
        </w:rPr>
        <w:t>是根据</w:t>
      </w:r>
      <w:r>
        <w:t>_________（</w:t>
      </w:r>
      <w:r>
        <w:rPr>
          <w:rFonts w:hint="eastAsia" w:cs="宋体"/>
        </w:rPr>
        <w:t>国家名称</w:t>
      </w:r>
      <w:r>
        <w:t>）</w:t>
      </w:r>
      <w:r>
        <w:rPr>
          <w:rFonts w:hint="eastAsia" w:cs="宋体"/>
        </w:rPr>
        <w:t>的法律成立的一家原厂制造商，主营业地点设在</w:t>
      </w:r>
      <w:r>
        <w:t>__________（</w:t>
      </w:r>
      <w:r>
        <w:rPr>
          <w:rFonts w:hint="eastAsia" w:cs="宋体"/>
        </w:rPr>
        <w:t>地址</w:t>
      </w:r>
      <w:r>
        <w:t>）</w:t>
      </w:r>
      <w:r>
        <w:rPr>
          <w:rFonts w:hint="eastAsia" w:cs="宋体"/>
        </w:rPr>
        <w:t>，兹指定和任命根据</w:t>
      </w:r>
      <w:r>
        <w:t>__________（</w:t>
      </w:r>
      <w:r>
        <w:rPr>
          <w:rFonts w:hint="eastAsia" w:cs="宋体"/>
        </w:rPr>
        <w:t>合格货源国名称</w:t>
      </w:r>
      <w:r>
        <w:t>）</w:t>
      </w:r>
      <w:r>
        <w:rPr>
          <w:rFonts w:hint="eastAsia" w:cs="宋体"/>
        </w:rPr>
        <w:t>的法律正式成立的其主要营业地点设在</w:t>
      </w:r>
      <w:r>
        <w:t>_________（</w:t>
      </w:r>
      <w:r>
        <w:rPr>
          <w:rFonts w:hint="eastAsia" w:cs="宋体"/>
        </w:rPr>
        <w:t>代理公司地址</w:t>
      </w:r>
      <w:r>
        <w:t>）</w:t>
      </w:r>
      <w:r>
        <w:rPr>
          <w:rFonts w:hint="eastAsia" w:cs="宋体"/>
        </w:rPr>
        <w:t>的</w:t>
      </w:r>
      <w:r>
        <w:t xml:space="preserve"> _________（</w:t>
      </w:r>
      <w:r>
        <w:rPr>
          <w:rFonts w:hint="eastAsia" w:cs="宋体"/>
        </w:rPr>
        <w:t>代理公司名称</w:t>
      </w:r>
      <w:r>
        <w:t>）</w:t>
      </w:r>
      <w:r>
        <w:rPr>
          <w:rFonts w:hint="eastAsia" w:cs="宋体"/>
        </w:rPr>
        <w:t>作为我方真正的、合法的代理人进行下列有效的活动</w:t>
      </w:r>
      <w:r>
        <w:t>:</w:t>
      </w:r>
    </w:p>
    <w:p w14:paraId="53C95051">
      <w:pPr>
        <w:adjustRightInd w:val="0"/>
        <w:snapToGrid w:val="0"/>
        <w:spacing w:line="400" w:lineRule="exact"/>
        <w:ind w:firstLine="480" w:firstLineChars="200"/>
      </w:pPr>
      <w:r>
        <w:rPr>
          <w:rFonts w:hint="eastAsia" w:cs="宋体"/>
        </w:rPr>
        <w:t>代表我方在中华人民共和国办理第</w:t>
      </w:r>
      <w:r>
        <w:t>__________</w:t>
      </w:r>
      <w:r>
        <w:rPr>
          <w:rFonts w:hint="eastAsia" w:cs="宋体"/>
        </w:rPr>
        <w:t>号（明确采购编号及包号）</w:t>
      </w:r>
      <w:r>
        <w:t>_______</w:t>
      </w:r>
      <w:r>
        <w:rPr>
          <w:rFonts w:hint="eastAsia" w:cs="宋体"/>
        </w:rPr>
        <w:t>项目（明确项目名称）</w:t>
      </w:r>
      <w:r>
        <w:rPr>
          <w:rFonts w:hint="eastAsia" w:ascii="宋体"/>
          <w:bCs/>
          <w:szCs w:val="21"/>
          <w:lang w:val="en-US" w:eastAsia="zh-CN"/>
        </w:rPr>
        <w:t>招标</w:t>
      </w:r>
      <w:r>
        <w:rPr>
          <w:rFonts w:hint="eastAsia" w:cs="宋体"/>
        </w:rPr>
        <w:t>文件要求提供的由我方制造的</w:t>
      </w:r>
      <w:r>
        <w:t>___________</w:t>
      </w:r>
      <w:r>
        <w:rPr>
          <w:rFonts w:hint="eastAsia" w:cs="宋体"/>
          <w:bCs/>
        </w:rPr>
        <w:t>（</w:t>
      </w:r>
      <w:r>
        <w:rPr>
          <w:rFonts w:hint="eastAsia" w:cs="宋体"/>
          <w:bCs/>
          <w:u w:val="single"/>
        </w:rPr>
        <w:t>明确产品名称、型号</w:t>
      </w:r>
      <w:r>
        <w:rPr>
          <w:rFonts w:hint="eastAsia" w:ascii="宋体" w:hAnsi="宋体" w:cs="宋体"/>
          <w:bCs/>
          <w:kern w:val="0"/>
        </w:rPr>
        <w:t>）</w:t>
      </w:r>
      <w:r>
        <w:rPr>
          <w:rFonts w:hint="eastAsia" w:cs="宋体"/>
        </w:rPr>
        <w:t>有关事宜，并对我方具有约束力。</w:t>
      </w:r>
    </w:p>
    <w:p w14:paraId="7853A159">
      <w:pPr>
        <w:adjustRightInd w:val="0"/>
        <w:snapToGrid w:val="0"/>
        <w:spacing w:line="400" w:lineRule="exact"/>
        <w:ind w:firstLine="480" w:firstLineChars="200"/>
      </w:pPr>
      <w:r>
        <w:rPr>
          <w:rFonts w:hint="eastAsia" w:cs="宋体"/>
        </w:rPr>
        <w:t>我方兹授予</w:t>
      </w:r>
      <w:r>
        <w:t>____________（</w:t>
      </w:r>
      <w:r>
        <w:rPr>
          <w:rFonts w:hint="eastAsia" w:cs="宋体"/>
        </w:rPr>
        <w:t>代理公司名称</w:t>
      </w:r>
      <w:r>
        <w:t>）</w:t>
      </w:r>
      <w:r>
        <w:rPr>
          <w:rFonts w:hint="eastAsia" w:cs="宋体"/>
        </w:rPr>
        <w:t>全权办理和履行我方为完成上述各点所必须的事宜，具有替换或撤消的全权。兹认可和确认</w:t>
      </w:r>
      <w:r>
        <w:t>_________（</w:t>
      </w:r>
      <w:r>
        <w:rPr>
          <w:rFonts w:hint="eastAsia" w:cs="宋体"/>
        </w:rPr>
        <w:t>代理公司名称</w:t>
      </w:r>
      <w:r>
        <w:t>）</w:t>
      </w:r>
      <w:r>
        <w:rPr>
          <w:rFonts w:hint="eastAsia" w:cs="宋体"/>
        </w:rPr>
        <w:t>或其正式授权代表依此合法地办理一切事宜。</w:t>
      </w:r>
    </w:p>
    <w:p w14:paraId="0084B62E">
      <w:pPr>
        <w:adjustRightInd w:val="0"/>
        <w:snapToGrid w:val="0"/>
        <w:spacing w:line="400" w:lineRule="exact"/>
        <w:ind w:firstLine="480" w:firstLineChars="200"/>
        <w:rPr>
          <w:rFonts w:cs="宋体"/>
          <w:bCs/>
        </w:rPr>
      </w:pPr>
      <w:r>
        <w:rPr>
          <w:rFonts w:hint="eastAsia" w:cs="宋体"/>
          <w:bCs/>
        </w:rPr>
        <w:t>我</w:t>
      </w:r>
      <w:r>
        <w:rPr>
          <w:rFonts w:hint="eastAsia"/>
        </w:rPr>
        <w:t>公司</w:t>
      </w:r>
      <w:r>
        <w:rPr>
          <w:rFonts w:hint="eastAsia" w:cs="宋体"/>
          <w:bCs/>
        </w:rPr>
        <w:t>保证</w:t>
      </w:r>
      <w:r>
        <w:rPr>
          <w:bCs/>
        </w:rPr>
        <w:t>____________（</w:t>
      </w:r>
      <w:r>
        <w:rPr>
          <w:rFonts w:hint="eastAsia" w:cs="宋体"/>
          <w:bCs/>
        </w:rPr>
        <w:t>代理公司名称</w:t>
      </w:r>
      <w:r>
        <w:rPr>
          <w:bCs/>
        </w:rPr>
        <w:t>）</w:t>
      </w:r>
      <w:r>
        <w:rPr>
          <w:rFonts w:hint="eastAsia" w:cs="宋体"/>
          <w:bCs/>
        </w:rPr>
        <w:t>为我公司授权参加本项目本子包</w:t>
      </w:r>
      <w:r>
        <w:rPr>
          <w:bCs/>
        </w:rPr>
        <w:t>/</w:t>
      </w:r>
      <w:r>
        <w:rPr>
          <w:rFonts w:hint="eastAsia" w:cs="宋体"/>
          <w:bCs/>
        </w:rPr>
        <w:t>包应答的同一型号设备的唯一代理商，并承担有关应答产品设计、制造、装配、工厂试验等属于原厂商应当承担的产品责任。</w:t>
      </w:r>
    </w:p>
    <w:p w14:paraId="232C8DDD">
      <w:pPr>
        <w:adjustRightInd w:val="0"/>
        <w:snapToGrid w:val="0"/>
        <w:spacing w:line="400" w:lineRule="exact"/>
        <w:ind w:firstLine="480" w:firstLineChars="200"/>
        <w:rPr>
          <w:rFonts w:cs="宋体"/>
          <w:bCs/>
        </w:rPr>
      </w:pPr>
      <w:r>
        <w:rPr>
          <w:rFonts w:hint="eastAsia" w:cs="宋体"/>
          <w:bCs/>
        </w:rPr>
        <w:t>我公司保证对</w:t>
      </w:r>
      <w:r>
        <w:rPr>
          <w:rFonts w:hint="eastAsia"/>
          <w:bCs/>
        </w:rPr>
        <w:t>本次</w:t>
      </w:r>
      <w:r>
        <w:rPr>
          <w:rFonts w:hint="eastAsia" w:cs="宋体"/>
          <w:bCs/>
        </w:rPr>
        <w:t>应答</w:t>
      </w:r>
      <w:r>
        <w:rPr>
          <w:rFonts w:hint="eastAsia"/>
          <w:bCs/>
        </w:rPr>
        <w:t>行为和成交后的合同履行</w:t>
      </w:r>
      <w:r>
        <w:rPr>
          <w:rFonts w:hint="eastAsia" w:cs="宋体"/>
          <w:bCs/>
        </w:rPr>
        <w:t>与</w:t>
      </w:r>
      <w:r>
        <w:rPr>
          <w:bCs/>
        </w:rPr>
        <w:t>____________（</w:t>
      </w:r>
      <w:r>
        <w:rPr>
          <w:rFonts w:hint="eastAsia" w:cs="宋体"/>
          <w:bCs/>
        </w:rPr>
        <w:t>代理公司名称</w:t>
      </w:r>
      <w:r>
        <w:rPr>
          <w:bCs/>
        </w:rPr>
        <w:t>）</w:t>
      </w:r>
      <w:r>
        <w:rPr>
          <w:rFonts w:hint="eastAsia" w:cs="宋体"/>
          <w:bCs/>
        </w:rPr>
        <w:t>承担连带责任。</w:t>
      </w:r>
    </w:p>
    <w:p w14:paraId="595FDB4D">
      <w:pPr>
        <w:tabs>
          <w:tab w:val="left" w:pos="600"/>
        </w:tabs>
        <w:spacing w:line="400" w:lineRule="exact"/>
        <w:ind w:firstLine="480" w:firstLineChars="200"/>
        <w:rPr>
          <w:rFonts w:cs="宋体"/>
        </w:rPr>
      </w:pPr>
      <w:r>
        <w:rPr>
          <w:rFonts w:hint="eastAsia" w:cs="宋体"/>
        </w:rPr>
        <w:t>我方于</w:t>
      </w:r>
      <w:r>
        <w:rPr>
          <w:rFonts w:hint="eastAsia"/>
        </w:rPr>
        <w:t>XX</w:t>
      </w:r>
      <w:r>
        <w:rPr>
          <w:rFonts w:hint="eastAsia" w:cs="宋体"/>
        </w:rPr>
        <w:t>年</w:t>
      </w:r>
      <w:r>
        <w:rPr>
          <w:rFonts w:hint="eastAsia"/>
        </w:rPr>
        <w:t>XX</w:t>
      </w:r>
      <w:r>
        <w:rPr>
          <w:rFonts w:hint="eastAsia" w:cs="宋体"/>
        </w:rPr>
        <w:t>月</w:t>
      </w:r>
      <w:r>
        <w:rPr>
          <w:rFonts w:hint="eastAsia"/>
        </w:rPr>
        <w:t>XX</w:t>
      </w:r>
      <w:r>
        <w:rPr>
          <w:rFonts w:hint="eastAsia" w:cs="宋体"/>
        </w:rPr>
        <w:t>日签署本文件，以此为证。</w:t>
      </w:r>
    </w:p>
    <w:p w14:paraId="473AC61F">
      <w:pPr>
        <w:tabs>
          <w:tab w:val="left" w:pos="600"/>
        </w:tabs>
        <w:spacing w:line="400" w:lineRule="exact"/>
        <w:ind w:firstLine="510"/>
        <w:rPr>
          <w:rFonts w:cs="宋体"/>
        </w:rPr>
      </w:pPr>
    </w:p>
    <w:p w14:paraId="685E87E5">
      <w:pPr>
        <w:tabs>
          <w:tab w:val="left" w:pos="600"/>
        </w:tabs>
        <w:spacing w:line="400" w:lineRule="exact"/>
        <w:jc w:val="right"/>
      </w:pPr>
      <w:r>
        <w:rPr>
          <w:rFonts w:hint="eastAsia" w:cs="宋体"/>
        </w:rPr>
        <w:t>出具授权函的原厂商：</w:t>
      </w:r>
      <w:r>
        <w:rPr>
          <w:u w:val="single"/>
        </w:rPr>
        <w:t>______</w:t>
      </w:r>
      <w:r>
        <w:rPr>
          <w:rFonts w:hint="eastAsia" w:cs="宋体"/>
          <w:u w:val="single"/>
        </w:rPr>
        <w:t>（盖章）</w:t>
      </w:r>
      <w:r>
        <w:rPr>
          <w:u w:val="single"/>
        </w:rPr>
        <w:t>_____</w:t>
      </w:r>
    </w:p>
    <w:p w14:paraId="59440E79">
      <w:pPr>
        <w:tabs>
          <w:tab w:val="left" w:pos="600"/>
        </w:tabs>
        <w:spacing w:line="400" w:lineRule="exact"/>
        <w:jc w:val="right"/>
        <w:rPr>
          <w:rFonts w:cs="宋体"/>
        </w:rPr>
      </w:pPr>
      <w:r>
        <w:rPr>
          <w:rFonts w:hint="eastAsia" w:cs="宋体"/>
        </w:rPr>
        <w:t>签字：</w:t>
      </w:r>
      <w:r>
        <w:rPr>
          <w:rFonts w:hint="eastAsia"/>
          <w:u w:val="single"/>
        </w:rPr>
        <w:t>（签字）</w:t>
      </w:r>
    </w:p>
    <w:p w14:paraId="63912021">
      <w:pPr>
        <w:adjustRightInd w:val="0"/>
        <w:snapToGrid w:val="0"/>
        <w:ind w:left="0" w:leftChars="0" w:firstLine="0" w:firstLineChars="0"/>
        <w:jc w:val="both"/>
        <w:rPr>
          <w:szCs w:val="21"/>
        </w:rPr>
      </w:pPr>
      <w:r>
        <w:rPr>
          <w:szCs w:val="21"/>
        </w:rPr>
        <w:br w:type="page"/>
      </w:r>
    </w:p>
    <w:p w14:paraId="3C692C4E">
      <w:pPr>
        <w:adjustRightInd w:val="0"/>
        <w:snapToGrid w:val="0"/>
        <w:spacing w:before="312" w:beforeLines="100" w:after="156" w:afterLines="50" w:line="400" w:lineRule="exact"/>
        <w:ind w:left="0" w:leftChars="0" w:firstLine="0" w:firstLineChars="0"/>
        <w:outlineLvl w:val="1"/>
        <w:rPr>
          <w:rFonts w:ascii="黑体" w:eastAsia="黑体"/>
          <w:sz w:val="24"/>
        </w:rPr>
      </w:pPr>
      <w:r>
        <w:rPr>
          <w:rFonts w:hint="eastAsia" w:ascii="黑体" w:eastAsia="黑体"/>
          <w:sz w:val="24"/>
        </w:rPr>
        <w:t>3.资格证明文件（商务）</w:t>
      </w:r>
    </w:p>
    <w:p w14:paraId="6392CBE1">
      <w:pPr>
        <w:autoSpaceDE w:val="0"/>
        <w:autoSpaceDN w:val="0"/>
        <w:adjustRightInd w:val="0"/>
        <w:spacing w:line="400" w:lineRule="exact"/>
        <w:ind w:left="0" w:leftChars="0" w:firstLine="0" w:firstLineChars="0"/>
        <w:rPr>
          <w:rFonts w:ascii="宋体" w:hAnsi="宋体"/>
          <w:b/>
        </w:rPr>
      </w:pPr>
      <w:r>
        <w:rPr>
          <w:rFonts w:hint="eastAsia" w:ascii="宋体" w:hAnsi="宋体"/>
          <w:b/>
        </w:rPr>
        <w:t>商务部分资格证明文件包括但不限于</w:t>
      </w:r>
    </w:p>
    <w:p w14:paraId="1F0776CA">
      <w:pPr>
        <w:autoSpaceDE w:val="0"/>
        <w:autoSpaceDN w:val="0"/>
        <w:adjustRightInd w:val="0"/>
        <w:spacing w:line="400" w:lineRule="exact"/>
        <w:ind w:firstLine="482" w:firstLineChars="200"/>
        <w:rPr>
          <w:rFonts w:ascii="宋体" w:hAnsi="宋体"/>
          <w:b/>
        </w:rPr>
      </w:pPr>
    </w:p>
    <w:p w14:paraId="7D02BF84">
      <w:pPr>
        <w:autoSpaceDE w:val="0"/>
        <w:autoSpaceDN w:val="0"/>
        <w:adjustRightInd w:val="0"/>
        <w:spacing w:line="400" w:lineRule="exact"/>
        <w:ind w:firstLine="480" w:firstLineChars="200"/>
        <w:rPr>
          <w:rFonts w:ascii="宋体" w:hAnsi="宋体"/>
          <w:szCs w:val="21"/>
        </w:rPr>
      </w:pPr>
      <w:r>
        <w:rPr>
          <w:rFonts w:hint="eastAsia" w:ascii="宋体" w:hAnsi="宋体"/>
        </w:rPr>
        <w:t>（1）</w:t>
      </w:r>
      <w:r>
        <w:rPr>
          <w:rFonts w:hint="eastAsia" w:ascii="宋体" w:hAnsi="宋体"/>
          <w:szCs w:val="21"/>
        </w:rPr>
        <w:t>应答人基本情况表；</w:t>
      </w:r>
    </w:p>
    <w:p w14:paraId="17D6218E">
      <w:pPr>
        <w:autoSpaceDE w:val="0"/>
        <w:autoSpaceDN w:val="0"/>
        <w:adjustRightInd w:val="0"/>
        <w:spacing w:line="400" w:lineRule="exact"/>
        <w:ind w:firstLine="480" w:firstLineChars="200"/>
        <w:rPr>
          <w:rFonts w:ascii="宋体" w:hAnsi="宋体"/>
        </w:rPr>
      </w:pPr>
      <w:r>
        <w:rPr>
          <w:rFonts w:hint="eastAsia" w:ascii="宋体" w:hAnsi="宋体"/>
        </w:rPr>
        <w:t>（2）</w:t>
      </w:r>
      <w:r>
        <w:rPr>
          <w:rFonts w:hint="eastAsia" w:ascii="宋体"/>
        </w:rPr>
        <w:t>公司营业执照（副本复印件加盖公章）</w:t>
      </w:r>
      <w:r>
        <w:rPr>
          <w:rFonts w:hint="eastAsia" w:ascii="宋体" w:hAnsi="宋体"/>
        </w:rPr>
        <w:t>；</w:t>
      </w:r>
    </w:p>
    <w:p w14:paraId="234982CF">
      <w:pPr>
        <w:autoSpaceDE w:val="0"/>
        <w:autoSpaceDN w:val="0"/>
        <w:adjustRightInd w:val="0"/>
        <w:spacing w:line="400" w:lineRule="exact"/>
        <w:ind w:firstLine="480" w:firstLineChars="200"/>
        <w:rPr>
          <w:rFonts w:ascii="宋体" w:hAnsi="宋体"/>
          <w:color w:val="000000"/>
        </w:rPr>
      </w:pPr>
      <w:r>
        <w:rPr>
          <w:rFonts w:hint="eastAsia" w:ascii="宋体" w:hAnsi="宋体"/>
          <w:color w:val="000000"/>
        </w:rPr>
        <w:t>（3）满足</w:t>
      </w:r>
      <w:r>
        <w:rPr>
          <w:rFonts w:hint="eastAsia" w:ascii="宋体" w:hAnsi="宋体"/>
          <w:color w:val="000000"/>
          <w:lang w:eastAsia="zh-CN"/>
        </w:rPr>
        <w:t>招标公告</w:t>
      </w:r>
      <w:r>
        <w:rPr>
          <w:rFonts w:hint="eastAsia" w:ascii="宋体" w:hAnsi="宋体"/>
          <w:color w:val="000000"/>
        </w:rPr>
        <w:t>、应答人须知规定的应答人资格要求的</w:t>
      </w:r>
      <w:r>
        <w:rPr>
          <w:rFonts w:hint="eastAsia" w:ascii="宋体" w:hAnsi="宋体"/>
        </w:rPr>
        <w:t>资质证明文件；</w:t>
      </w:r>
    </w:p>
    <w:p w14:paraId="727E6DED">
      <w:pPr>
        <w:autoSpaceDE w:val="0"/>
        <w:autoSpaceDN w:val="0"/>
        <w:adjustRightInd w:val="0"/>
        <w:spacing w:line="400" w:lineRule="exact"/>
        <w:ind w:firstLine="480" w:firstLineChars="200"/>
        <w:rPr>
          <w:rFonts w:ascii="宋体" w:hAnsi="宋体"/>
        </w:rPr>
      </w:pPr>
      <w:r>
        <w:rPr>
          <w:rFonts w:hint="eastAsia" w:ascii="宋体" w:hAnsi="宋体"/>
          <w:color w:val="000000"/>
        </w:rPr>
        <w:t>（4）财务状况证明文件。</w:t>
      </w:r>
    </w:p>
    <w:p w14:paraId="1781C670">
      <w:pPr>
        <w:adjustRightInd w:val="0"/>
        <w:snapToGrid w:val="0"/>
        <w:jc w:val="left"/>
        <w:rPr>
          <w:b/>
          <w:sz w:val="32"/>
          <w:szCs w:val="32"/>
        </w:rPr>
      </w:pPr>
    </w:p>
    <w:p w14:paraId="267DC386">
      <w:pPr>
        <w:adjustRightInd w:val="0"/>
        <w:snapToGrid w:val="0"/>
        <w:jc w:val="left"/>
        <w:rPr>
          <w:b/>
          <w:sz w:val="32"/>
          <w:szCs w:val="32"/>
        </w:rPr>
      </w:pPr>
    </w:p>
    <w:p w14:paraId="1E3DF250">
      <w:pPr>
        <w:adjustRightInd w:val="0"/>
        <w:snapToGrid w:val="0"/>
        <w:jc w:val="left"/>
        <w:rPr>
          <w:b/>
          <w:sz w:val="32"/>
          <w:szCs w:val="32"/>
        </w:rPr>
      </w:pPr>
    </w:p>
    <w:p w14:paraId="627E2785">
      <w:pPr>
        <w:adjustRightInd w:val="0"/>
        <w:snapToGrid w:val="0"/>
        <w:jc w:val="left"/>
        <w:rPr>
          <w:b/>
          <w:sz w:val="32"/>
          <w:szCs w:val="32"/>
        </w:rPr>
      </w:pPr>
    </w:p>
    <w:p w14:paraId="08F673FD">
      <w:pPr>
        <w:adjustRightInd w:val="0"/>
        <w:snapToGrid w:val="0"/>
        <w:jc w:val="left"/>
        <w:rPr>
          <w:b/>
          <w:sz w:val="32"/>
          <w:szCs w:val="32"/>
        </w:rPr>
      </w:pPr>
    </w:p>
    <w:p w14:paraId="0447D659">
      <w:pPr>
        <w:adjustRightInd w:val="0"/>
        <w:snapToGrid w:val="0"/>
        <w:jc w:val="left"/>
        <w:rPr>
          <w:b/>
          <w:sz w:val="32"/>
          <w:szCs w:val="32"/>
        </w:rPr>
      </w:pPr>
    </w:p>
    <w:p w14:paraId="5505D091">
      <w:pPr>
        <w:adjustRightInd w:val="0"/>
        <w:snapToGrid w:val="0"/>
        <w:jc w:val="left"/>
        <w:rPr>
          <w:b/>
          <w:sz w:val="32"/>
          <w:szCs w:val="32"/>
        </w:rPr>
      </w:pPr>
    </w:p>
    <w:p w14:paraId="7CFE2FFE">
      <w:pPr>
        <w:adjustRightInd w:val="0"/>
        <w:snapToGrid w:val="0"/>
        <w:jc w:val="left"/>
        <w:rPr>
          <w:b/>
          <w:sz w:val="32"/>
          <w:szCs w:val="32"/>
        </w:rPr>
      </w:pPr>
    </w:p>
    <w:p w14:paraId="34F5EEE3">
      <w:pPr>
        <w:adjustRightInd w:val="0"/>
        <w:snapToGrid w:val="0"/>
        <w:jc w:val="left"/>
        <w:rPr>
          <w:b/>
          <w:sz w:val="32"/>
          <w:szCs w:val="32"/>
        </w:rPr>
      </w:pPr>
    </w:p>
    <w:p w14:paraId="50444640">
      <w:pPr>
        <w:adjustRightInd w:val="0"/>
        <w:snapToGrid w:val="0"/>
        <w:jc w:val="left"/>
        <w:rPr>
          <w:b/>
          <w:sz w:val="32"/>
          <w:szCs w:val="32"/>
        </w:rPr>
      </w:pPr>
    </w:p>
    <w:p w14:paraId="58DA0534">
      <w:pPr>
        <w:adjustRightInd w:val="0"/>
        <w:snapToGrid w:val="0"/>
        <w:jc w:val="left"/>
        <w:rPr>
          <w:b/>
          <w:sz w:val="32"/>
          <w:szCs w:val="32"/>
        </w:rPr>
      </w:pPr>
    </w:p>
    <w:p w14:paraId="052CFC85">
      <w:pPr>
        <w:adjustRightInd w:val="0"/>
        <w:snapToGrid w:val="0"/>
        <w:jc w:val="left"/>
        <w:rPr>
          <w:b/>
          <w:sz w:val="32"/>
          <w:szCs w:val="32"/>
        </w:rPr>
      </w:pPr>
    </w:p>
    <w:p w14:paraId="5AB73A2B">
      <w:pPr>
        <w:adjustRightInd w:val="0"/>
        <w:snapToGrid w:val="0"/>
        <w:jc w:val="left"/>
        <w:rPr>
          <w:b/>
          <w:sz w:val="32"/>
          <w:szCs w:val="32"/>
        </w:rPr>
      </w:pPr>
    </w:p>
    <w:p w14:paraId="4E897132">
      <w:pPr>
        <w:adjustRightInd w:val="0"/>
        <w:snapToGrid w:val="0"/>
        <w:jc w:val="left"/>
        <w:rPr>
          <w:b/>
          <w:sz w:val="32"/>
          <w:szCs w:val="32"/>
        </w:rPr>
      </w:pPr>
    </w:p>
    <w:p w14:paraId="5A795619">
      <w:pPr>
        <w:adjustRightInd w:val="0"/>
        <w:snapToGrid w:val="0"/>
        <w:jc w:val="left"/>
        <w:rPr>
          <w:b/>
          <w:sz w:val="32"/>
          <w:szCs w:val="32"/>
        </w:rPr>
      </w:pPr>
    </w:p>
    <w:p w14:paraId="7C06DE24">
      <w:pPr>
        <w:adjustRightInd w:val="0"/>
        <w:snapToGrid w:val="0"/>
        <w:jc w:val="left"/>
        <w:rPr>
          <w:b/>
          <w:sz w:val="32"/>
          <w:szCs w:val="32"/>
        </w:rPr>
      </w:pPr>
    </w:p>
    <w:p w14:paraId="1004F7FF">
      <w:pPr>
        <w:adjustRightInd w:val="0"/>
        <w:snapToGrid w:val="0"/>
        <w:jc w:val="left"/>
        <w:rPr>
          <w:b/>
          <w:sz w:val="32"/>
          <w:szCs w:val="32"/>
        </w:rPr>
      </w:pPr>
    </w:p>
    <w:p w14:paraId="0EECED56">
      <w:pPr>
        <w:adjustRightInd w:val="0"/>
        <w:snapToGrid w:val="0"/>
        <w:jc w:val="left"/>
        <w:rPr>
          <w:b/>
          <w:sz w:val="32"/>
          <w:szCs w:val="32"/>
        </w:rPr>
      </w:pPr>
    </w:p>
    <w:p w14:paraId="4DFB85DA">
      <w:pPr>
        <w:adjustRightInd w:val="0"/>
        <w:snapToGrid w:val="0"/>
        <w:jc w:val="left"/>
        <w:rPr>
          <w:b/>
          <w:sz w:val="32"/>
          <w:szCs w:val="32"/>
        </w:rPr>
      </w:pPr>
    </w:p>
    <w:p w14:paraId="0B2BD061">
      <w:pPr>
        <w:adjustRightInd w:val="0"/>
        <w:snapToGrid w:val="0"/>
        <w:ind w:left="0" w:leftChars="0" w:firstLine="0" w:firstLineChars="0"/>
        <w:jc w:val="left"/>
        <w:rPr>
          <w:rFonts w:ascii="黑体" w:hAnsi="宋体" w:eastAsia="黑体"/>
          <w:b/>
          <w:bCs/>
          <w:sz w:val="24"/>
          <w:szCs w:val="24"/>
        </w:rPr>
      </w:pPr>
      <w:r>
        <w:rPr>
          <w:rFonts w:hint="eastAsia" w:ascii="黑体" w:hAnsi="宋体" w:eastAsia="黑体" w:cs="黑体"/>
          <w:b/>
          <w:bCs/>
          <w:sz w:val="24"/>
          <w:szCs w:val="24"/>
        </w:rPr>
        <w:t>（1）应答人基本情况表（格式）</w:t>
      </w:r>
    </w:p>
    <w:tbl>
      <w:tblPr>
        <w:tblStyle w:val="6"/>
        <w:tblW w:w="904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977"/>
        <w:gridCol w:w="1559"/>
        <w:gridCol w:w="1984"/>
      </w:tblGrid>
      <w:tr w14:paraId="4F1BE09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tcBorders>
              <w:top w:val="double" w:color="auto" w:sz="4" w:space="0"/>
            </w:tcBorders>
            <w:vAlign w:val="center"/>
          </w:tcPr>
          <w:p w14:paraId="17599C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信息事项</w:t>
            </w:r>
          </w:p>
        </w:tc>
        <w:tc>
          <w:tcPr>
            <w:tcW w:w="2977" w:type="dxa"/>
            <w:tcBorders>
              <w:top w:val="double" w:color="auto" w:sz="4" w:space="0"/>
            </w:tcBorders>
            <w:vAlign w:val="center"/>
          </w:tcPr>
          <w:p w14:paraId="442C95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基本内容</w:t>
            </w:r>
          </w:p>
        </w:tc>
        <w:tc>
          <w:tcPr>
            <w:tcW w:w="1559" w:type="dxa"/>
            <w:tcBorders>
              <w:top w:val="double" w:color="auto" w:sz="4" w:space="0"/>
            </w:tcBorders>
            <w:vAlign w:val="center"/>
          </w:tcPr>
          <w:p w14:paraId="11C970A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有效期限</w:t>
            </w:r>
          </w:p>
        </w:tc>
        <w:tc>
          <w:tcPr>
            <w:tcW w:w="1984" w:type="dxa"/>
            <w:tcBorders>
              <w:top w:val="double" w:color="auto" w:sz="4" w:space="0"/>
            </w:tcBorders>
            <w:vAlign w:val="center"/>
          </w:tcPr>
          <w:p w14:paraId="29154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核发机关机构</w:t>
            </w:r>
          </w:p>
        </w:tc>
      </w:tr>
      <w:tr w14:paraId="32F488F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B3BEE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企业全称</w:t>
            </w:r>
          </w:p>
        </w:tc>
        <w:tc>
          <w:tcPr>
            <w:tcW w:w="2977" w:type="dxa"/>
            <w:vAlign w:val="center"/>
          </w:tcPr>
          <w:p w14:paraId="10B665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AA80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5F1FD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2213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8051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成立时间</w:t>
            </w:r>
          </w:p>
        </w:tc>
        <w:tc>
          <w:tcPr>
            <w:tcW w:w="2977" w:type="dxa"/>
            <w:vAlign w:val="center"/>
          </w:tcPr>
          <w:p w14:paraId="3AE3BF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4B811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3F08A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414A6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4EBD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注册资金</w:t>
            </w:r>
          </w:p>
        </w:tc>
        <w:tc>
          <w:tcPr>
            <w:tcW w:w="2977" w:type="dxa"/>
            <w:vAlign w:val="center"/>
          </w:tcPr>
          <w:p w14:paraId="1CB66B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969AB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985BF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820D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252A0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注册所在地</w:t>
            </w:r>
          </w:p>
        </w:tc>
        <w:tc>
          <w:tcPr>
            <w:tcW w:w="2977" w:type="dxa"/>
            <w:vAlign w:val="center"/>
          </w:tcPr>
          <w:p w14:paraId="6E2FCA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05EE0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BBE98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1007D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3971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2977" w:type="dxa"/>
            <w:vAlign w:val="center"/>
          </w:tcPr>
          <w:p w14:paraId="1EBB2C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63DFBF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500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3CF247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0E65E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企业类别</w:t>
            </w:r>
          </w:p>
        </w:tc>
        <w:tc>
          <w:tcPr>
            <w:tcW w:w="2977" w:type="dxa"/>
            <w:vAlign w:val="center"/>
          </w:tcPr>
          <w:p w14:paraId="2DA45B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867A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994E7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E34C68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E226A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经营范围</w:t>
            </w:r>
          </w:p>
        </w:tc>
        <w:tc>
          <w:tcPr>
            <w:tcW w:w="2977" w:type="dxa"/>
            <w:vAlign w:val="center"/>
          </w:tcPr>
          <w:p w14:paraId="63F1F9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1E0E17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485194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FE9B9E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25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企业人数</w:t>
            </w:r>
          </w:p>
        </w:tc>
        <w:tc>
          <w:tcPr>
            <w:tcW w:w="2977" w:type="dxa"/>
            <w:vAlign w:val="center"/>
          </w:tcPr>
          <w:p w14:paraId="4FE3C5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B5795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4B7BA6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5C05B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6AED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开户银行</w:t>
            </w:r>
          </w:p>
        </w:tc>
        <w:tc>
          <w:tcPr>
            <w:tcW w:w="2977" w:type="dxa"/>
            <w:vAlign w:val="center"/>
          </w:tcPr>
          <w:p w14:paraId="3333A8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F1089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3A2C4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31A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B9EA6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开户行号</w:t>
            </w:r>
          </w:p>
        </w:tc>
        <w:tc>
          <w:tcPr>
            <w:tcW w:w="2977" w:type="dxa"/>
            <w:vAlign w:val="center"/>
          </w:tcPr>
          <w:p w14:paraId="479AD3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08EC54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0DA2C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EB5F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0A3ADC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银行账号</w:t>
            </w:r>
          </w:p>
        </w:tc>
        <w:tc>
          <w:tcPr>
            <w:tcW w:w="2977" w:type="dxa"/>
            <w:vAlign w:val="center"/>
          </w:tcPr>
          <w:p w14:paraId="549A00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6B41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4562D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5595D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6FFC3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统一社会信用代码</w:t>
            </w:r>
          </w:p>
        </w:tc>
        <w:tc>
          <w:tcPr>
            <w:tcW w:w="2977" w:type="dxa"/>
            <w:vAlign w:val="center"/>
          </w:tcPr>
          <w:p w14:paraId="66C6D4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E3E72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06567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0679D4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1B70D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通讯地址</w:t>
            </w:r>
          </w:p>
        </w:tc>
        <w:tc>
          <w:tcPr>
            <w:tcW w:w="2977" w:type="dxa"/>
            <w:vAlign w:val="center"/>
          </w:tcPr>
          <w:p w14:paraId="2597A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529B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EAED3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3A9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6218C4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财务状况（近两年）</w:t>
            </w:r>
          </w:p>
        </w:tc>
        <w:tc>
          <w:tcPr>
            <w:tcW w:w="2977" w:type="dxa"/>
            <w:vAlign w:val="center"/>
          </w:tcPr>
          <w:p w14:paraId="799ED0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78170C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77AD41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6340C2B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C886C1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财务状况－规模</w:t>
            </w:r>
          </w:p>
        </w:tc>
        <w:tc>
          <w:tcPr>
            <w:tcW w:w="2977" w:type="dxa"/>
            <w:vAlign w:val="center"/>
          </w:tcPr>
          <w:p w14:paraId="27C5C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主营业务收入净额</w:t>
            </w:r>
          </w:p>
        </w:tc>
        <w:tc>
          <w:tcPr>
            <w:tcW w:w="1559" w:type="dxa"/>
            <w:vAlign w:val="center"/>
          </w:tcPr>
          <w:p w14:paraId="15237B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48B53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C72A3E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B931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1" w:name="_Toc333071313"/>
            <w:bookmarkEnd w:id="1"/>
            <w:bookmarkStart w:id="2" w:name="_Toc334367320"/>
            <w:bookmarkEnd w:id="2"/>
          </w:p>
        </w:tc>
        <w:tc>
          <w:tcPr>
            <w:tcW w:w="2977" w:type="dxa"/>
            <w:vAlign w:val="center"/>
          </w:tcPr>
          <w:p w14:paraId="5451080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实收资本</w:t>
            </w:r>
          </w:p>
        </w:tc>
        <w:tc>
          <w:tcPr>
            <w:tcW w:w="1559" w:type="dxa"/>
            <w:vAlign w:val="center"/>
          </w:tcPr>
          <w:p w14:paraId="4BD2C9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6F587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78FA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503D59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财务状况－风险</w:t>
            </w:r>
          </w:p>
        </w:tc>
        <w:tc>
          <w:tcPr>
            <w:tcW w:w="2977" w:type="dxa"/>
            <w:vAlign w:val="center"/>
          </w:tcPr>
          <w:p w14:paraId="297AA5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资产负债率</w:t>
            </w:r>
          </w:p>
        </w:tc>
        <w:tc>
          <w:tcPr>
            <w:tcW w:w="1559" w:type="dxa"/>
            <w:vAlign w:val="center"/>
          </w:tcPr>
          <w:p w14:paraId="1C8130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9BE8D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3E03BD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01C6A8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3" w:name="_Toc334367321"/>
            <w:bookmarkEnd w:id="3"/>
            <w:bookmarkStart w:id="4" w:name="_Toc333071314"/>
            <w:bookmarkEnd w:id="4"/>
          </w:p>
        </w:tc>
        <w:tc>
          <w:tcPr>
            <w:tcW w:w="2977" w:type="dxa"/>
            <w:vAlign w:val="center"/>
          </w:tcPr>
          <w:p w14:paraId="77622D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流动比率</w:t>
            </w:r>
          </w:p>
        </w:tc>
        <w:tc>
          <w:tcPr>
            <w:tcW w:w="1559" w:type="dxa"/>
            <w:vAlign w:val="center"/>
          </w:tcPr>
          <w:p w14:paraId="57DC7D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73E0CE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5E702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252CDF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财务状况－盈利</w:t>
            </w:r>
          </w:p>
        </w:tc>
        <w:tc>
          <w:tcPr>
            <w:tcW w:w="2977" w:type="dxa"/>
            <w:vAlign w:val="center"/>
          </w:tcPr>
          <w:p w14:paraId="358379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净资产收益率</w:t>
            </w:r>
          </w:p>
        </w:tc>
        <w:tc>
          <w:tcPr>
            <w:tcW w:w="1559" w:type="dxa"/>
            <w:vAlign w:val="center"/>
          </w:tcPr>
          <w:p w14:paraId="74D491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B61A6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7B425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exact"/>
          <w:tblHeader/>
          <w:jc w:val="center"/>
        </w:trPr>
        <w:tc>
          <w:tcPr>
            <w:tcW w:w="2523" w:type="dxa"/>
            <w:vMerge w:val="continue"/>
            <w:vAlign w:val="center"/>
          </w:tcPr>
          <w:p w14:paraId="28B0F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5" w:name="_Toc333071315"/>
            <w:bookmarkEnd w:id="5"/>
            <w:bookmarkStart w:id="6" w:name="_Toc334367322"/>
            <w:bookmarkEnd w:id="6"/>
          </w:p>
        </w:tc>
        <w:tc>
          <w:tcPr>
            <w:tcW w:w="2977" w:type="dxa"/>
            <w:vAlign w:val="center"/>
          </w:tcPr>
          <w:p w14:paraId="7AFFA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经营活动净现金流动比率</w:t>
            </w:r>
          </w:p>
        </w:tc>
        <w:tc>
          <w:tcPr>
            <w:tcW w:w="1559" w:type="dxa"/>
            <w:vAlign w:val="center"/>
          </w:tcPr>
          <w:p w14:paraId="440FC5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C9626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BFE49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2C2F9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诉讼情况</w:t>
            </w:r>
          </w:p>
        </w:tc>
        <w:tc>
          <w:tcPr>
            <w:tcW w:w="2977" w:type="dxa"/>
            <w:vAlign w:val="center"/>
          </w:tcPr>
          <w:p w14:paraId="714275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55D3C5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587D9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0330CAE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4E9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7" w:name="_Toc334367323"/>
            <w:bookmarkEnd w:id="7"/>
            <w:bookmarkStart w:id="8" w:name="_Toc333071316"/>
            <w:bookmarkEnd w:id="8"/>
          </w:p>
        </w:tc>
        <w:tc>
          <w:tcPr>
            <w:tcW w:w="2977" w:type="dxa"/>
            <w:vAlign w:val="center"/>
          </w:tcPr>
          <w:p w14:paraId="2C7277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是否有牵涉的主要诉讼案件</w:t>
            </w:r>
          </w:p>
        </w:tc>
        <w:tc>
          <w:tcPr>
            <w:tcW w:w="1559" w:type="dxa"/>
            <w:vAlign w:val="center"/>
          </w:tcPr>
          <w:p w14:paraId="27F3BD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CF992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CDE63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0B69A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w:t>
            </w:r>
          </w:p>
        </w:tc>
        <w:tc>
          <w:tcPr>
            <w:tcW w:w="2977" w:type="dxa"/>
            <w:vAlign w:val="center"/>
          </w:tcPr>
          <w:p w14:paraId="43FC67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27387D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217333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31ED201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17C8C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9" w:name="_Toc333071317"/>
            <w:bookmarkEnd w:id="9"/>
            <w:bookmarkStart w:id="10" w:name="_Toc334367324"/>
            <w:bookmarkEnd w:id="10"/>
          </w:p>
        </w:tc>
        <w:tc>
          <w:tcPr>
            <w:tcW w:w="2977" w:type="dxa"/>
            <w:vAlign w:val="center"/>
          </w:tcPr>
          <w:p w14:paraId="13CD364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企业荣誉情况</w:t>
            </w:r>
          </w:p>
        </w:tc>
        <w:tc>
          <w:tcPr>
            <w:tcW w:w="1559" w:type="dxa"/>
            <w:vAlign w:val="center"/>
          </w:tcPr>
          <w:p w14:paraId="412F0C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B58DF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CE6B17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54EA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前十大客户</w:t>
            </w:r>
          </w:p>
        </w:tc>
        <w:tc>
          <w:tcPr>
            <w:tcW w:w="2977" w:type="dxa"/>
            <w:vAlign w:val="center"/>
          </w:tcPr>
          <w:p w14:paraId="056397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48332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2D2D7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D36982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82" w:hRule="exact"/>
          <w:tblHeader/>
          <w:jc w:val="center"/>
        </w:trPr>
        <w:tc>
          <w:tcPr>
            <w:tcW w:w="9043" w:type="dxa"/>
            <w:gridSpan w:val="4"/>
            <w:tcBorders>
              <w:bottom w:val="double" w:color="auto" w:sz="4" w:space="0"/>
            </w:tcBorders>
            <w:vAlign w:val="center"/>
          </w:tcPr>
          <w:p w14:paraId="509BE37F">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7B2805D">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1、填写以上信息事项的信息数据，并提供对应证件的复印件。</w:t>
            </w:r>
          </w:p>
          <w:p w14:paraId="47FD8965">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2、财务状况资料包括资产负债表、现金流量表、利润表和财务情况说明书的附件原始证明文件材料复印件。</w:t>
            </w:r>
          </w:p>
        </w:tc>
      </w:tr>
    </w:tbl>
    <w:p w14:paraId="3C923F5A">
      <w:pPr>
        <w:autoSpaceDE w:val="0"/>
        <w:autoSpaceDN w:val="0"/>
        <w:adjustRightInd w:val="0"/>
        <w:snapToGrid w:val="0"/>
        <w:rPr>
          <w:rFonts w:ascii="宋体"/>
        </w:rPr>
      </w:pPr>
    </w:p>
    <w:p w14:paraId="4BD80CDC">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0F0B902F">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1559423C">
      <w:pPr>
        <w:adjustRightInd w:val="0"/>
        <w:snapToGrid w:val="0"/>
        <w:spacing w:line="360" w:lineRule="auto"/>
        <w:ind w:right="-58"/>
        <w:jc w:val="right"/>
        <w:rPr>
          <w:rFonts w:hAnsi="宋体"/>
          <w:spacing w:val="8"/>
          <w:szCs w:val="21"/>
        </w:rPr>
      </w:pPr>
      <w:r>
        <w:rPr>
          <w:rFonts w:hint="eastAsia" w:ascii="宋体" w:cs="宋体"/>
        </w:rPr>
        <w:t>日期：</w:t>
      </w:r>
      <w:r>
        <w:rPr>
          <w:rFonts w:hint="eastAsia" w:hAnsi="宋体"/>
          <w:spacing w:val="8"/>
          <w:szCs w:val="21"/>
        </w:rPr>
        <w:t>XX年XX月XX日</w:t>
      </w:r>
    </w:p>
    <w:p w14:paraId="2B494C8D">
      <w:pPr>
        <w:adjustRightInd w:val="0"/>
        <w:snapToGrid w:val="0"/>
        <w:jc w:val="left"/>
        <w:rPr>
          <w:b/>
          <w:sz w:val="32"/>
          <w:szCs w:val="32"/>
        </w:rPr>
      </w:pPr>
      <w:r>
        <w:rPr>
          <w:rFonts w:hAnsi="宋体"/>
          <w:spacing w:val="8"/>
          <w:szCs w:val="21"/>
        </w:rPr>
        <w:br w:type="page"/>
      </w:r>
    </w:p>
    <w:p w14:paraId="6530DDA0">
      <w:pPr>
        <w:widowControl/>
        <w:ind w:left="0" w:leftChars="0" w:firstLine="0" w:firstLineChars="0"/>
        <w:jc w:val="left"/>
        <w:rPr>
          <w:rFonts w:hAnsi="宋体"/>
          <w:spacing w:val="8"/>
          <w:sz w:val="24"/>
          <w:szCs w:val="24"/>
        </w:rPr>
      </w:pPr>
      <w:r>
        <w:rPr>
          <w:rFonts w:hint="eastAsia" w:ascii="黑体" w:hAnsi="宋体" w:eastAsia="黑体" w:cs="黑体"/>
          <w:b/>
          <w:bCs/>
          <w:sz w:val="24"/>
          <w:szCs w:val="24"/>
        </w:rPr>
        <w:t>（2）公司营业执照（副本复印件加盖公章）；</w:t>
      </w:r>
    </w:p>
    <w:p w14:paraId="212482A3">
      <w:pPr>
        <w:adjustRightInd w:val="0"/>
        <w:snapToGrid w:val="0"/>
        <w:jc w:val="left"/>
        <w:rPr>
          <w:rFonts w:ascii="黑体" w:hAnsi="宋体" w:eastAsia="黑体" w:cs="黑体"/>
          <w:b/>
          <w:bCs/>
          <w:sz w:val="28"/>
          <w:szCs w:val="28"/>
        </w:rPr>
      </w:pPr>
    </w:p>
    <w:p w14:paraId="599947C6">
      <w:pPr>
        <w:adjustRightInd w:val="0"/>
        <w:snapToGrid w:val="0"/>
        <w:jc w:val="left"/>
        <w:rPr>
          <w:rFonts w:ascii="黑体" w:hAnsi="宋体" w:eastAsia="黑体" w:cs="黑体"/>
          <w:b/>
          <w:bCs/>
          <w:sz w:val="28"/>
          <w:szCs w:val="28"/>
        </w:rPr>
      </w:pPr>
    </w:p>
    <w:p w14:paraId="4BD62D2D">
      <w:pPr>
        <w:adjustRightInd w:val="0"/>
        <w:snapToGrid w:val="0"/>
        <w:jc w:val="left"/>
        <w:rPr>
          <w:rFonts w:ascii="黑体" w:hAnsi="宋体" w:eastAsia="黑体" w:cs="黑体"/>
          <w:b/>
          <w:bCs/>
          <w:sz w:val="28"/>
          <w:szCs w:val="28"/>
        </w:rPr>
      </w:pPr>
    </w:p>
    <w:p w14:paraId="385FD835">
      <w:pPr>
        <w:adjustRightInd w:val="0"/>
        <w:snapToGrid w:val="0"/>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（3）满足</w:t>
      </w:r>
      <w:r>
        <w:rPr>
          <w:rFonts w:hint="eastAsia" w:ascii="黑体" w:hAnsi="宋体" w:eastAsia="黑体" w:cs="黑体"/>
          <w:b/>
          <w:bCs/>
          <w:sz w:val="24"/>
          <w:szCs w:val="24"/>
          <w:lang w:eastAsia="zh-CN"/>
        </w:rPr>
        <w:t>招标公告</w:t>
      </w:r>
      <w:r>
        <w:rPr>
          <w:rFonts w:hint="eastAsia" w:ascii="黑体" w:hAnsi="宋体" w:eastAsia="黑体" w:cs="黑体"/>
          <w:b/>
          <w:bCs/>
          <w:sz w:val="24"/>
          <w:szCs w:val="24"/>
        </w:rPr>
        <w:t>、应答人须知规定的应答人资格要求的资质证明文件。</w:t>
      </w:r>
    </w:p>
    <w:p w14:paraId="2BE3F7D6">
      <w:pPr>
        <w:adjustRightInd w:val="0"/>
        <w:snapToGrid w:val="0"/>
        <w:jc w:val="left"/>
        <w:rPr>
          <w:rFonts w:ascii="黑体" w:hAnsi="宋体" w:eastAsia="黑体" w:cs="黑体"/>
          <w:b/>
          <w:bCs/>
          <w:sz w:val="28"/>
          <w:szCs w:val="28"/>
        </w:rPr>
      </w:pPr>
    </w:p>
    <w:p w14:paraId="50F10DC5">
      <w:pPr>
        <w:snapToGrid w:val="0"/>
        <w:spacing w:line="400" w:lineRule="exact"/>
        <w:ind w:left="0" w:leftChars="0" w:firstLine="0" w:firstLineChars="0"/>
        <w:rPr>
          <w:rFonts w:eastAsia="Times New Roman"/>
          <w:b/>
          <w:sz w:val="28"/>
        </w:rPr>
      </w:pPr>
      <w:r>
        <w:rPr>
          <w:rFonts w:hint="eastAsia" w:ascii="宋体" w:hAnsi="宋体"/>
          <w:b/>
          <w:color w:val="FF0000"/>
          <w:sz w:val="28"/>
          <w:szCs w:val="21"/>
        </w:rPr>
        <w:t>提示：如资质有明确要求则此条款为否决应答条款！</w:t>
      </w:r>
    </w:p>
    <w:p w14:paraId="00E3E1E6">
      <w:pPr>
        <w:adjustRightInd w:val="0"/>
        <w:snapToGrid w:val="0"/>
        <w:jc w:val="left"/>
        <w:rPr>
          <w:rFonts w:ascii="黑体" w:hAnsi="宋体" w:eastAsia="黑体" w:cs="黑体"/>
          <w:b/>
          <w:bCs/>
          <w:sz w:val="28"/>
          <w:szCs w:val="28"/>
        </w:rPr>
      </w:pPr>
    </w:p>
    <w:p w14:paraId="636B828C">
      <w:pPr>
        <w:adjustRightInd w:val="0"/>
        <w:snapToGrid w:val="0"/>
        <w:ind w:firstLine="3345" w:firstLineChars="1190"/>
        <w:outlineLvl w:val="0"/>
        <w:rPr>
          <w:rFonts w:eastAsia="黑体"/>
          <w:b/>
          <w:sz w:val="28"/>
          <w:szCs w:val="28"/>
        </w:rPr>
      </w:pPr>
    </w:p>
    <w:p w14:paraId="6C327879">
      <w:pPr>
        <w:adjustRightInd w:val="0"/>
        <w:snapToGrid w:val="0"/>
        <w:ind w:firstLine="3345" w:firstLineChars="1190"/>
        <w:outlineLvl w:val="0"/>
        <w:rPr>
          <w:rFonts w:eastAsia="黑体"/>
          <w:b/>
          <w:sz w:val="28"/>
          <w:szCs w:val="28"/>
        </w:rPr>
      </w:pPr>
    </w:p>
    <w:p w14:paraId="4CE0D286">
      <w:pPr>
        <w:adjustRightInd w:val="0"/>
        <w:snapToGrid w:val="0"/>
        <w:ind w:firstLine="3345" w:firstLineChars="1190"/>
        <w:outlineLvl w:val="0"/>
        <w:rPr>
          <w:rFonts w:eastAsia="黑体"/>
          <w:b/>
          <w:sz w:val="28"/>
          <w:szCs w:val="28"/>
        </w:rPr>
      </w:pPr>
    </w:p>
    <w:p w14:paraId="1EC76CCB">
      <w:pPr>
        <w:widowControl/>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（4）财务状况证明文件；</w:t>
      </w:r>
    </w:p>
    <w:p w14:paraId="2384024C">
      <w:pPr>
        <w:adjustRightInd w:val="0"/>
        <w:snapToGrid w:val="0"/>
        <w:jc w:val="left"/>
        <w:rPr>
          <w:rFonts w:ascii="黑体" w:hAnsi="宋体" w:eastAsia="黑体" w:cs="黑体"/>
          <w:b/>
          <w:bCs/>
          <w:sz w:val="24"/>
          <w:szCs w:val="24"/>
        </w:rPr>
      </w:pPr>
      <w:r>
        <w:rPr>
          <w:rFonts w:hint="eastAsia" w:ascii="黑体" w:hAnsi="宋体" w:eastAsia="黑体" w:cs="黑体"/>
          <w:b/>
          <w:bCs/>
          <w:sz w:val="24"/>
          <w:szCs w:val="24"/>
        </w:rPr>
        <w:t>财务状况资料包括资产负债表、现金流量表、利润表和财务情况说明书的附件原始证明文件材料复印件。</w:t>
      </w:r>
    </w:p>
    <w:p w14:paraId="197136CF">
      <w:pPr>
        <w:adjustRightInd w:val="0"/>
        <w:snapToGrid w:val="0"/>
        <w:ind w:firstLine="2867" w:firstLineChars="1190"/>
        <w:outlineLvl w:val="0"/>
        <w:rPr>
          <w:rFonts w:eastAsia="黑体"/>
          <w:b/>
          <w:sz w:val="24"/>
          <w:szCs w:val="24"/>
        </w:rPr>
      </w:pPr>
    </w:p>
    <w:p w14:paraId="79602412">
      <w:pPr>
        <w:adjustRightInd w:val="0"/>
        <w:snapToGrid w:val="0"/>
        <w:ind w:firstLine="2867" w:firstLineChars="1190"/>
        <w:outlineLvl w:val="0"/>
        <w:rPr>
          <w:rFonts w:eastAsia="黑体"/>
          <w:b/>
          <w:sz w:val="24"/>
          <w:szCs w:val="24"/>
        </w:rPr>
      </w:pPr>
    </w:p>
    <w:p w14:paraId="69A0874A">
      <w:pPr>
        <w:adjustRightInd w:val="0"/>
        <w:snapToGrid w:val="0"/>
        <w:ind w:firstLine="2867" w:firstLineChars="1190"/>
        <w:outlineLvl w:val="0"/>
        <w:rPr>
          <w:rFonts w:eastAsia="黑体"/>
          <w:b/>
          <w:sz w:val="24"/>
          <w:szCs w:val="24"/>
        </w:rPr>
      </w:pPr>
    </w:p>
    <w:p w14:paraId="6E6DA2C5">
      <w:pPr>
        <w:adjustRightInd w:val="0"/>
        <w:snapToGrid w:val="0"/>
        <w:ind w:firstLine="2867" w:firstLineChars="1190"/>
        <w:outlineLvl w:val="0"/>
        <w:rPr>
          <w:rFonts w:eastAsia="黑体"/>
          <w:b/>
          <w:sz w:val="24"/>
          <w:szCs w:val="24"/>
        </w:rPr>
      </w:pPr>
    </w:p>
    <w:p w14:paraId="4DDD9A2F">
      <w:pPr>
        <w:adjustRightInd w:val="0"/>
        <w:snapToGrid w:val="0"/>
        <w:ind w:firstLine="2867" w:firstLineChars="1190"/>
        <w:outlineLvl w:val="0"/>
        <w:rPr>
          <w:rFonts w:eastAsia="黑体"/>
          <w:b/>
          <w:sz w:val="24"/>
          <w:szCs w:val="24"/>
        </w:rPr>
      </w:pPr>
    </w:p>
    <w:p w14:paraId="2433D62E">
      <w:pPr>
        <w:adjustRightInd w:val="0"/>
        <w:snapToGrid w:val="0"/>
        <w:ind w:firstLine="2867" w:firstLineChars="1190"/>
        <w:outlineLvl w:val="0"/>
        <w:rPr>
          <w:rFonts w:eastAsia="黑体"/>
          <w:b/>
          <w:sz w:val="24"/>
          <w:szCs w:val="24"/>
        </w:rPr>
      </w:pPr>
    </w:p>
    <w:p w14:paraId="679552E3">
      <w:pPr>
        <w:adjustRightInd w:val="0"/>
        <w:snapToGrid w:val="0"/>
        <w:ind w:firstLine="2867" w:firstLineChars="1190"/>
        <w:outlineLvl w:val="0"/>
        <w:rPr>
          <w:rFonts w:eastAsia="黑体"/>
          <w:b/>
          <w:sz w:val="24"/>
          <w:szCs w:val="24"/>
        </w:rPr>
      </w:pPr>
    </w:p>
    <w:p w14:paraId="3116E6FF">
      <w:pPr>
        <w:adjustRightInd w:val="0"/>
        <w:snapToGrid w:val="0"/>
        <w:ind w:firstLine="2867" w:firstLineChars="1190"/>
        <w:outlineLvl w:val="0"/>
        <w:rPr>
          <w:rFonts w:eastAsia="黑体"/>
          <w:b/>
          <w:sz w:val="24"/>
          <w:szCs w:val="24"/>
        </w:rPr>
      </w:pPr>
    </w:p>
    <w:p w14:paraId="092B69FD">
      <w:pPr>
        <w:adjustRightInd w:val="0"/>
        <w:snapToGrid w:val="0"/>
        <w:ind w:firstLine="2867" w:firstLineChars="1190"/>
        <w:outlineLvl w:val="0"/>
        <w:rPr>
          <w:rFonts w:eastAsia="黑体"/>
          <w:b/>
          <w:sz w:val="24"/>
          <w:szCs w:val="24"/>
        </w:rPr>
      </w:pPr>
    </w:p>
    <w:p w14:paraId="1BD71795">
      <w:pPr>
        <w:adjustRightInd w:val="0"/>
        <w:snapToGrid w:val="0"/>
        <w:ind w:firstLine="2867" w:firstLineChars="1190"/>
        <w:outlineLvl w:val="0"/>
        <w:rPr>
          <w:rFonts w:eastAsia="黑体"/>
          <w:b/>
          <w:sz w:val="24"/>
          <w:szCs w:val="24"/>
        </w:rPr>
      </w:pPr>
    </w:p>
    <w:p w14:paraId="6C3C8745">
      <w:pPr>
        <w:adjustRightInd w:val="0"/>
        <w:snapToGrid w:val="0"/>
        <w:ind w:firstLine="2867" w:firstLineChars="1190"/>
        <w:outlineLvl w:val="0"/>
        <w:rPr>
          <w:rFonts w:eastAsia="黑体"/>
          <w:b/>
          <w:sz w:val="24"/>
          <w:szCs w:val="24"/>
        </w:rPr>
      </w:pPr>
    </w:p>
    <w:p w14:paraId="5EAADB53">
      <w:pPr>
        <w:adjustRightInd w:val="0"/>
        <w:snapToGrid w:val="0"/>
        <w:ind w:firstLine="2867" w:firstLineChars="1190"/>
        <w:outlineLvl w:val="0"/>
        <w:rPr>
          <w:rFonts w:eastAsia="黑体"/>
          <w:b/>
          <w:sz w:val="24"/>
          <w:szCs w:val="24"/>
        </w:rPr>
      </w:pPr>
    </w:p>
    <w:p w14:paraId="5E77C910">
      <w:pPr>
        <w:adjustRightInd w:val="0"/>
        <w:snapToGrid w:val="0"/>
        <w:ind w:firstLine="2867" w:firstLineChars="1190"/>
        <w:outlineLvl w:val="0"/>
        <w:rPr>
          <w:rFonts w:eastAsia="黑体"/>
          <w:b/>
          <w:sz w:val="24"/>
          <w:szCs w:val="24"/>
        </w:rPr>
      </w:pPr>
    </w:p>
    <w:p w14:paraId="6562577F">
      <w:pPr>
        <w:adjustRightInd w:val="0"/>
        <w:snapToGrid w:val="0"/>
        <w:ind w:firstLine="2867" w:firstLineChars="1190"/>
        <w:outlineLvl w:val="0"/>
        <w:rPr>
          <w:rFonts w:eastAsia="黑体"/>
          <w:b/>
          <w:sz w:val="24"/>
          <w:szCs w:val="24"/>
        </w:rPr>
      </w:pPr>
    </w:p>
    <w:p w14:paraId="540673D0">
      <w:pPr>
        <w:adjustRightInd w:val="0"/>
        <w:snapToGrid w:val="0"/>
        <w:spacing w:before="312" w:beforeLines="100" w:after="156" w:afterLines="50" w:line="400" w:lineRule="exact"/>
        <w:ind w:left="0" w:leftChars="0" w:firstLine="0" w:firstLineChars="0"/>
        <w:jc w:val="left"/>
        <w:outlineLvl w:val="1"/>
        <w:rPr>
          <w:rFonts w:ascii="黑体" w:hAnsi="黑体" w:eastAsia="黑体"/>
          <w:sz w:val="24"/>
          <w:szCs w:val="24"/>
        </w:rPr>
      </w:pPr>
      <w:r>
        <w:rPr>
          <w:rFonts w:ascii="黑体" w:eastAsia="黑体"/>
          <w:sz w:val="24"/>
        </w:rPr>
        <w:t xml:space="preserve">4. </w:t>
      </w:r>
      <w:r>
        <w:rPr>
          <w:rFonts w:hint="eastAsia" w:ascii="黑体" w:hAnsi="黑体" w:eastAsia="黑体"/>
          <w:sz w:val="24"/>
          <w:szCs w:val="24"/>
        </w:rPr>
        <w:t>“重法纪、讲诚信”承诺函</w:t>
      </w:r>
    </w:p>
    <w:p w14:paraId="3CAE14F3">
      <w:pPr>
        <w:spacing w:line="400" w:lineRule="exact"/>
        <w:ind w:left="0" w:leftChars="0" w:firstLine="0" w:firstLineChars="0"/>
        <w:jc w:val="center"/>
        <w:rPr>
          <w:szCs w:val="21"/>
        </w:rPr>
      </w:pPr>
      <w:r>
        <w:rPr>
          <w:rFonts w:hint="eastAsia" w:ascii="黑体" w:hAnsi="宋体" w:eastAsia="黑体"/>
          <w:b/>
          <w:color w:val="000000"/>
          <w:kern w:val="0"/>
          <w:sz w:val="28"/>
          <w:szCs w:val="28"/>
        </w:rPr>
        <w:t>“重法纪、讲诚信”承诺函</w:t>
      </w:r>
    </w:p>
    <w:p w14:paraId="41627569">
      <w:pPr>
        <w:adjustRightInd w:val="0"/>
        <w:snapToGrid w:val="0"/>
        <w:spacing w:line="400" w:lineRule="exact"/>
        <w:ind w:left="0" w:leftChars="0" w:firstLine="0" w:firstLineChars="0"/>
        <w:rPr>
          <w:rFonts w:ascii="宋体" w:hAnsi="宋体"/>
          <w:szCs w:val="21"/>
        </w:rPr>
      </w:pPr>
      <w:r>
        <w:rPr>
          <w:rFonts w:hint="eastAsia"/>
        </w:rPr>
        <w:t>许昌智能继电器股份有限公司</w:t>
      </w:r>
      <w:r>
        <w:rPr>
          <w:rFonts w:hint="eastAsia" w:ascii="宋体" w:hAnsi="宋体"/>
          <w:szCs w:val="21"/>
        </w:rPr>
        <w:t>：</w:t>
      </w:r>
    </w:p>
    <w:p w14:paraId="333B3F8A">
      <w:pPr>
        <w:adjustRightInd w:val="0"/>
        <w:snapToGrid w:val="0"/>
        <w:spacing w:line="400" w:lineRule="exact"/>
        <w:ind w:left="0" w:leftChars="0" w:firstLine="480" w:firstLineChars="200"/>
        <w:rPr>
          <w:rFonts w:ascii="宋体" w:hAnsi="宋体"/>
          <w:szCs w:val="21"/>
        </w:rPr>
      </w:pPr>
      <w:r>
        <w:rPr>
          <w:rFonts w:hint="eastAsia" w:ascii="宋体" w:hAnsi="宋体"/>
          <w:szCs w:val="21"/>
        </w:rPr>
        <w:t>为积极配合</w:t>
      </w:r>
      <w:r>
        <w:rPr>
          <w:rFonts w:hint="eastAsia"/>
        </w:rPr>
        <w:t>许昌智能继电器有限公司</w:t>
      </w:r>
      <w:r>
        <w:rPr>
          <w:rFonts w:hint="eastAsia" w:ascii="宋体" w:hAnsi="宋体"/>
          <w:szCs w:val="21"/>
        </w:rPr>
        <w:t>防范和遏制招投标活动中不公平竞争和违规违纪行为的发生，确保招标工作公平、公正、公开、有序进行，我公司在参与贵公司招标活动中，保证自觉遵守《中华人民共和国招标投标法》、《中华人民共和国招标投标法实施条例》等国家法律法规以及廉洁自律有关规章制度，并向贵公司承诺如下事项：</w:t>
      </w:r>
    </w:p>
    <w:p w14:paraId="01868134">
      <w:pPr>
        <w:adjustRightInd w:val="0"/>
        <w:snapToGrid w:val="0"/>
        <w:spacing w:line="400" w:lineRule="exact"/>
        <w:ind w:left="0" w:leftChars="0" w:firstLine="0" w:firstLineChars="0"/>
        <w:rPr>
          <w:rFonts w:ascii="宋体" w:hAnsi="宋体"/>
          <w:szCs w:val="21"/>
        </w:rPr>
      </w:pPr>
      <w:r>
        <w:rPr>
          <w:rFonts w:hint="eastAsia" w:ascii="宋体" w:hAnsi="宋体"/>
          <w:szCs w:val="21"/>
        </w:rPr>
        <w:t>1. 不以任何形式通过社会上的“代理”、“中介”、“掮客”等采取不正当手段谋取中标；</w:t>
      </w:r>
    </w:p>
    <w:p w14:paraId="2B4A6692">
      <w:pPr>
        <w:adjustRightInd w:val="0"/>
        <w:snapToGrid w:val="0"/>
        <w:spacing w:line="400" w:lineRule="exact"/>
        <w:ind w:left="0" w:leftChars="0" w:firstLine="0" w:firstLineChars="0"/>
        <w:rPr>
          <w:rFonts w:ascii="宋体" w:hAnsi="宋体"/>
          <w:szCs w:val="21"/>
        </w:rPr>
      </w:pPr>
      <w:r>
        <w:rPr>
          <w:rFonts w:hint="eastAsia" w:ascii="宋体" w:hAnsi="宋体"/>
          <w:szCs w:val="21"/>
        </w:rPr>
        <w:t>2. 不以任何形式打着领导及其亲友旗号或冒充领导及其亲友等采取不正当手段谋取中标；</w:t>
      </w:r>
    </w:p>
    <w:p w14:paraId="3EC17BD8">
      <w:pPr>
        <w:adjustRightInd w:val="0"/>
        <w:snapToGrid w:val="0"/>
        <w:spacing w:line="400" w:lineRule="exact"/>
        <w:ind w:left="0" w:leftChars="0" w:firstLine="0" w:firstLineChars="0"/>
        <w:rPr>
          <w:rFonts w:ascii="宋体" w:hAnsi="宋体"/>
          <w:szCs w:val="21"/>
        </w:rPr>
      </w:pPr>
      <w:r>
        <w:rPr>
          <w:rFonts w:hint="eastAsia" w:ascii="宋体" w:hAnsi="宋体"/>
          <w:szCs w:val="21"/>
        </w:rPr>
        <w:t>3. 不以任何名义向参与招标、评标工作的有关人员赠送回扣、红包、礼金、购物卡、有价证券、贵重物品和好处费、感谢费等；不以任何名义向参与招标、评标工作的有关人员提供高消费宴请及娱乐活动；</w:t>
      </w:r>
    </w:p>
    <w:p w14:paraId="5AF4754C">
      <w:pPr>
        <w:adjustRightInd w:val="0"/>
        <w:snapToGrid w:val="0"/>
        <w:spacing w:line="400" w:lineRule="exact"/>
        <w:ind w:left="0" w:leftChars="0" w:firstLine="0" w:firstLineChars="0"/>
        <w:rPr>
          <w:szCs w:val="21"/>
        </w:rPr>
      </w:pPr>
      <w:r>
        <w:rPr>
          <w:rFonts w:hint="eastAsia" w:ascii="宋体" w:hAnsi="宋体"/>
          <w:szCs w:val="21"/>
        </w:rPr>
        <w:t>4. 不以任何名义为参与招标、评标工</w:t>
      </w:r>
      <w:r>
        <w:rPr>
          <w:rFonts w:hint="eastAsia"/>
          <w:szCs w:val="21"/>
        </w:rPr>
        <w:t>作的有关人员报销应由参与招标、评标工作的有关人员支付的任何费用；</w:t>
      </w:r>
    </w:p>
    <w:p w14:paraId="694887C7">
      <w:pPr>
        <w:adjustRightInd w:val="0"/>
        <w:snapToGrid w:val="0"/>
        <w:spacing w:line="400" w:lineRule="exact"/>
        <w:ind w:left="0" w:leftChars="0" w:firstLine="0" w:firstLineChars="0"/>
        <w:rPr>
          <w:szCs w:val="21"/>
        </w:rPr>
      </w:pPr>
      <w:r>
        <w:rPr>
          <w:rFonts w:hint="eastAsia"/>
          <w:szCs w:val="21"/>
        </w:rPr>
        <w:t>5. 不以谋取非正当利益为目的，与参与招标、评标工作的有关人员就业务问题进行私下商谈或者达成利益默契；</w:t>
      </w:r>
    </w:p>
    <w:p w14:paraId="38D75B48">
      <w:pPr>
        <w:adjustRightInd w:val="0"/>
        <w:snapToGrid w:val="0"/>
        <w:spacing w:line="400" w:lineRule="exact"/>
        <w:ind w:left="0" w:leftChars="0" w:firstLine="0" w:firstLineChars="0"/>
        <w:rPr>
          <w:szCs w:val="21"/>
        </w:rPr>
      </w:pPr>
      <w:r>
        <w:rPr>
          <w:rFonts w:hint="eastAsia"/>
          <w:szCs w:val="21"/>
        </w:rPr>
        <w:t>6. 不以任何名义接受或暗示为参与招标、评标工作的有关人员装修住房、婚丧嫁娶以及境内外旅游等提供方便；</w:t>
      </w:r>
    </w:p>
    <w:p w14:paraId="7DD9CBE5">
      <w:pPr>
        <w:adjustRightInd w:val="0"/>
        <w:snapToGrid w:val="0"/>
        <w:spacing w:line="400" w:lineRule="exact"/>
        <w:ind w:left="0" w:leftChars="0" w:firstLine="0" w:firstLineChars="0"/>
        <w:rPr>
          <w:szCs w:val="21"/>
        </w:rPr>
      </w:pPr>
      <w:r>
        <w:rPr>
          <w:rFonts w:hint="eastAsia"/>
          <w:szCs w:val="21"/>
        </w:rPr>
        <w:t>7. 不与招标人、招标代理机构工作人员串通投标，损害国家利益、企业利益以及他人的合法利益；</w:t>
      </w:r>
    </w:p>
    <w:p w14:paraId="734939E7">
      <w:pPr>
        <w:adjustRightInd w:val="0"/>
        <w:snapToGrid w:val="0"/>
        <w:spacing w:line="400" w:lineRule="exact"/>
        <w:ind w:left="0" w:leftChars="0" w:firstLine="0" w:firstLineChars="0"/>
        <w:rPr>
          <w:szCs w:val="21"/>
        </w:rPr>
      </w:pPr>
      <w:r>
        <w:rPr>
          <w:rFonts w:hint="eastAsia"/>
          <w:szCs w:val="21"/>
        </w:rPr>
        <w:t>8. 不以任何方式与其他投标人相互串通投标，不排挤其他投标人，不损害招标人或其他投标人的合法权益；</w:t>
      </w:r>
    </w:p>
    <w:p w14:paraId="2BDF4B59">
      <w:pPr>
        <w:adjustRightInd w:val="0"/>
        <w:snapToGrid w:val="0"/>
        <w:spacing w:line="400" w:lineRule="exact"/>
        <w:ind w:left="0" w:leftChars="0" w:firstLine="0" w:firstLineChars="0"/>
        <w:rPr>
          <w:szCs w:val="21"/>
        </w:rPr>
      </w:pPr>
      <w:r>
        <w:rPr>
          <w:rFonts w:hint="eastAsia"/>
          <w:szCs w:val="21"/>
        </w:rPr>
        <w:t>9. 不采取捏造事实或者提供虚假投诉材料，恶意投诉、诋毁、排挤其他供应商；</w:t>
      </w:r>
    </w:p>
    <w:p w14:paraId="679DD395">
      <w:pPr>
        <w:adjustRightInd w:val="0"/>
        <w:snapToGrid w:val="0"/>
        <w:spacing w:line="400" w:lineRule="exact"/>
        <w:ind w:left="0" w:leftChars="0" w:firstLine="0" w:firstLineChars="0"/>
        <w:rPr>
          <w:szCs w:val="21"/>
        </w:rPr>
      </w:pPr>
      <w:r>
        <w:rPr>
          <w:rFonts w:hint="eastAsia"/>
          <w:szCs w:val="21"/>
        </w:rPr>
        <w:t>10.不以任何形式，在招标采购活动中提供任何虚假信息或者证明文件。</w:t>
      </w:r>
    </w:p>
    <w:p w14:paraId="77F505DF">
      <w:pPr>
        <w:adjustRightInd w:val="0"/>
        <w:snapToGrid w:val="0"/>
        <w:spacing w:line="400" w:lineRule="exact"/>
        <w:ind w:left="0" w:leftChars="0" w:firstLine="0" w:firstLineChars="0"/>
        <w:jc w:val="left"/>
        <w:rPr>
          <w:szCs w:val="21"/>
        </w:rPr>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5543C700">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5BA4E9EE">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2B2F2636">
      <w:pPr>
        <w:adjustRightInd w:val="0"/>
        <w:snapToGrid w:val="0"/>
        <w:spacing w:line="360" w:lineRule="auto"/>
        <w:ind w:right="-58"/>
        <w:jc w:val="right"/>
        <w:rPr>
          <w:rFonts w:hAnsi="宋体"/>
          <w:spacing w:val="8"/>
          <w:szCs w:val="21"/>
        </w:rPr>
        <w:sectPr>
          <w:headerReference r:id="rId5" w:type="default"/>
          <w:footerReference r:id="rId6" w:type="default"/>
          <w:pgSz w:w="11906" w:h="16838"/>
          <w:pgMar w:top="1440" w:right="1800" w:bottom="1440" w:left="1800" w:header="851" w:footer="992" w:gutter="0"/>
          <w:cols w:space="720" w:num="1"/>
          <w:docGrid w:type="lines" w:linePitch="312" w:charSpace="0"/>
        </w:sectPr>
      </w:pPr>
      <w:r>
        <w:rPr>
          <w:rFonts w:hint="eastAsia" w:ascii="宋体" w:cs="宋体"/>
        </w:rPr>
        <w:t>日期：</w:t>
      </w:r>
      <w:r>
        <w:rPr>
          <w:rFonts w:hint="eastAsia" w:hAnsi="宋体"/>
          <w:spacing w:val="8"/>
          <w:szCs w:val="21"/>
        </w:rPr>
        <w:t>XX年XX月XX日</w:t>
      </w:r>
    </w:p>
    <w:p w14:paraId="629C34F4">
      <w:pPr>
        <w:adjustRightInd w:val="0"/>
        <w:snapToGrid w:val="0"/>
        <w:ind w:left="0" w:leftChars="0" w:firstLine="0" w:firstLineChars="0"/>
        <w:outlineLvl w:val="0"/>
        <w:rPr>
          <w:rFonts w:ascii="黑体" w:eastAsia="黑体"/>
          <w:sz w:val="24"/>
        </w:rPr>
      </w:pPr>
      <w:r>
        <w:rPr>
          <w:rFonts w:hint="eastAsia" w:ascii="黑体" w:eastAsia="黑体"/>
          <w:sz w:val="24"/>
        </w:rPr>
        <w:t>5.</w:t>
      </w:r>
      <w:r>
        <w:rPr>
          <w:rFonts w:hint="eastAsia" w:ascii="黑体" w:eastAsia="黑体"/>
          <w:sz w:val="24"/>
          <w:lang w:val="en-US" w:eastAsia="zh-CN"/>
        </w:rPr>
        <w:t>招标</w:t>
      </w:r>
      <w:r>
        <w:rPr>
          <w:rFonts w:hint="eastAsia" w:ascii="黑体" w:eastAsia="黑体"/>
          <w:sz w:val="24"/>
        </w:rPr>
        <w:t>文件商务部分规定的其他应提交的文件（如有）</w:t>
      </w:r>
    </w:p>
    <w:p w14:paraId="1CD619B9">
      <w:pPr>
        <w:adjustRightInd w:val="0"/>
        <w:snapToGrid w:val="0"/>
        <w:outlineLvl w:val="0"/>
        <w:rPr>
          <w:rFonts w:ascii="黑体" w:eastAsia="黑体"/>
          <w:sz w:val="24"/>
        </w:rPr>
      </w:pPr>
    </w:p>
    <w:p w14:paraId="53FA020E">
      <w:pPr>
        <w:adjustRightInd w:val="0"/>
        <w:snapToGrid w:val="0"/>
        <w:outlineLvl w:val="0"/>
        <w:rPr>
          <w:rFonts w:ascii="黑体" w:eastAsia="黑体"/>
          <w:sz w:val="24"/>
        </w:rPr>
      </w:pPr>
    </w:p>
    <w:p w14:paraId="47152514">
      <w:pPr>
        <w:adjustRightInd w:val="0"/>
        <w:snapToGrid w:val="0"/>
        <w:outlineLvl w:val="0"/>
        <w:rPr>
          <w:rFonts w:ascii="黑体" w:eastAsia="黑体"/>
          <w:sz w:val="24"/>
        </w:rPr>
      </w:pPr>
    </w:p>
    <w:p w14:paraId="568EFD1F">
      <w:pPr>
        <w:adjustRightInd w:val="0"/>
        <w:snapToGrid w:val="0"/>
        <w:outlineLvl w:val="0"/>
        <w:rPr>
          <w:rFonts w:ascii="黑体" w:eastAsia="黑体"/>
          <w:sz w:val="24"/>
        </w:rPr>
      </w:pPr>
    </w:p>
    <w:p w14:paraId="02416F0E">
      <w:pPr>
        <w:adjustRightInd w:val="0"/>
        <w:snapToGrid w:val="0"/>
        <w:outlineLvl w:val="0"/>
        <w:rPr>
          <w:rFonts w:ascii="黑体" w:eastAsia="黑体"/>
          <w:sz w:val="24"/>
        </w:rPr>
      </w:pPr>
    </w:p>
    <w:p w14:paraId="36FE9E55">
      <w:pPr>
        <w:adjustRightInd w:val="0"/>
        <w:snapToGrid w:val="0"/>
        <w:outlineLvl w:val="0"/>
        <w:rPr>
          <w:rFonts w:ascii="黑体" w:eastAsia="黑体"/>
          <w:sz w:val="24"/>
        </w:rPr>
      </w:pPr>
    </w:p>
    <w:p w14:paraId="5D59E0A8">
      <w:pPr>
        <w:adjustRightInd w:val="0"/>
        <w:snapToGrid w:val="0"/>
        <w:outlineLvl w:val="0"/>
        <w:rPr>
          <w:rFonts w:ascii="黑体" w:eastAsia="黑体"/>
          <w:sz w:val="24"/>
        </w:rPr>
      </w:pPr>
    </w:p>
    <w:p w14:paraId="4A0EE90F">
      <w:pPr>
        <w:adjustRightInd w:val="0"/>
        <w:snapToGrid w:val="0"/>
        <w:outlineLvl w:val="0"/>
        <w:rPr>
          <w:rFonts w:ascii="黑体" w:eastAsia="黑体"/>
          <w:sz w:val="24"/>
        </w:rPr>
      </w:pPr>
    </w:p>
    <w:p w14:paraId="6ACF9B33">
      <w:pPr>
        <w:adjustRightInd w:val="0"/>
        <w:snapToGrid w:val="0"/>
        <w:outlineLvl w:val="0"/>
        <w:rPr>
          <w:rFonts w:ascii="黑体" w:eastAsia="黑体"/>
          <w:sz w:val="24"/>
        </w:rPr>
      </w:pPr>
    </w:p>
    <w:p w14:paraId="6F5EAC7E">
      <w:pPr>
        <w:adjustRightInd w:val="0"/>
        <w:snapToGrid w:val="0"/>
        <w:outlineLvl w:val="0"/>
        <w:rPr>
          <w:rFonts w:ascii="黑体" w:eastAsia="黑体"/>
          <w:sz w:val="24"/>
        </w:rPr>
      </w:pPr>
    </w:p>
    <w:p w14:paraId="07D9117E">
      <w:pPr>
        <w:adjustRightInd w:val="0"/>
        <w:snapToGrid w:val="0"/>
        <w:outlineLvl w:val="0"/>
        <w:rPr>
          <w:rFonts w:ascii="黑体" w:eastAsia="黑体"/>
          <w:sz w:val="24"/>
        </w:rPr>
      </w:pPr>
    </w:p>
    <w:p w14:paraId="284FCC81">
      <w:pPr>
        <w:adjustRightInd w:val="0"/>
        <w:snapToGrid w:val="0"/>
        <w:outlineLvl w:val="0"/>
        <w:rPr>
          <w:rFonts w:ascii="黑体" w:eastAsia="黑体"/>
          <w:sz w:val="24"/>
        </w:rPr>
      </w:pPr>
    </w:p>
    <w:p w14:paraId="5AF366AC">
      <w:pPr>
        <w:adjustRightInd w:val="0"/>
        <w:snapToGrid w:val="0"/>
        <w:outlineLvl w:val="0"/>
        <w:rPr>
          <w:rFonts w:ascii="黑体" w:eastAsia="黑体"/>
          <w:sz w:val="24"/>
        </w:rPr>
      </w:pPr>
    </w:p>
    <w:p w14:paraId="57189424">
      <w:pPr>
        <w:adjustRightInd w:val="0"/>
        <w:snapToGrid w:val="0"/>
        <w:outlineLvl w:val="0"/>
        <w:rPr>
          <w:rFonts w:ascii="黑体" w:eastAsia="黑体"/>
          <w:sz w:val="24"/>
        </w:rPr>
      </w:pPr>
    </w:p>
    <w:p w14:paraId="59828207">
      <w:pPr>
        <w:adjustRightInd w:val="0"/>
        <w:snapToGrid w:val="0"/>
        <w:outlineLvl w:val="0"/>
        <w:rPr>
          <w:rFonts w:ascii="黑体" w:eastAsia="黑体"/>
          <w:sz w:val="24"/>
        </w:rPr>
      </w:pPr>
    </w:p>
    <w:p w14:paraId="1DA6D339">
      <w:pPr>
        <w:adjustRightInd w:val="0"/>
        <w:snapToGrid w:val="0"/>
        <w:outlineLvl w:val="0"/>
        <w:rPr>
          <w:rFonts w:ascii="黑体" w:eastAsia="黑体"/>
          <w:sz w:val="24"/>
        </w:rPr>
      </w:pPr>
    </w:p>
    <w:p w14:paraId="2D33FF8A">
      <w:pPr>
        <w:adjustRightInd w:val="0"/>
        <w:snapToGrid w:val="0"/>
        <w:outlineLvl w:val="0"/>
        <w:rPr>
          <w:rFonts w:ascii="黑体" w:eastAsia="黑体"/>
          <w:sz w:val="24"/>
        </w:rPr>
      </w:pPr>
    </w:p>
    <w:p w14:paraId="61544FB2">
      <w:pPr>
        <w:adjustRightInd w:val="0"/>
        <w:snapToGrid w:val="0"/>
        <w:outlineLvl w:val="0"/>
        <w:rPr>
          <w:rFonts w:ascii="黑体" w:eastAsia="黑体"/>
          <w:sz w:val="24"/>
        </w:rPr>
      </w:pPr>
    </w:p>
    <w:p w14:paraId="5C55B402">
      <w:pPr>
        <w:adjustRightInd w:val="0"/>
        <w:snapToGrid w:val="0"/>
        <w:outlineLvl w:val="0"/>
        <w:rPr>
          <w:rFonts w:ascii="黑体" w:eastAsia="黑体"/>
          <w:sz w:val="24"/>
        </w:rPr>
      </w:pPr>
    </w:p>
    <w:p w14:paraId="5A7458F6">
      <w:pPr>
        <w:adjustRightInd w:val="0"/>
        <w:snapToGrid w:val="0"/>
        <w:outlineLvl w:val="0"/>
        <w:rPr>
          <w:rFonts w:ascii="黑体" w:eastAsia="黑体"/>
          <w:sz w:val="24"/>
        </w:rPr>
      </w:pPr>
    </w:p>
    <w:p w14:paraId="0B2B41CA">
      <w:pPr>
        <w:adjustRightInd w:val="0"/>
        <w:snapToGrid w:val="0"/>
        <w:outlineLvl w:val="0"/>
        <w:rPr>
          <w:rFonts w:ascii="黑体" w:eastAsia="黑体"/>
          <w:sz w:val="24"/>
        </w:rPr>
      </w:pPr>
    </w:p>
    <w:p w14:paraId="246150FF">
      <w:pPr>
        <w:adjustRightInd w:val="0"/>
        <w:snapToGrid w:val="0"/>
        <w:outlineLvl w:val="0"/>
        <w:rPr>
          <w:rFonts w:ascii="黑体" w:eastAsia="黑体"/>
          <w:sz w:val="24"/>
        </w:rPr>
      </w:pPr>
    </w:p>
    <w:p w14:paraId="64B634C9">
      <w:pPr>
        <w:adjustRightInd w:val="0"/>
        <w:snapToGrid w:val="0"/>
        <w:outlineLvl w:val="0"/>
        <w:rPr>
          <w:rFonts w:ascii="黑体" w:eastAsia="黑体"/>
          <w:sz w:val="24"/>
        </w:rPr>
      </w:pPr>
    </w:p>
    <w:p w14:paraId="784E18A5">
      <w:pPr>
        <w:adjustRightInd w:val="0"/>
        <w:snapToGrid w:val="0"/>
        <w:outlineLvl w:val="0"/>
        <w:rPr>
          <w:rFonts w:ascii="黑体" w:eastAsia="黑体"/>
          <w:sz w:val="24"/>
        </w:rPr>
      </w:pPr>
    </w:p>
    <w:p w14:paraId="43615A39">
      <w:pPr>
        <w:adjustRightInd w:val="0"/>
        <w:snapToGrid w:val="0"/>
        <w:outlineLvl w:val="0"/>
        <w:rPr>
          <w:rFonts w:ascii="黑体" w:eastAsia="黑体"/>
          <w:sz w:val="24"/>
        </w:rPr>
      </w:pPr>
    </w:p>
    <w:p w14:paraId="1619B8C9">
      <w:pPr>
        <w:adjustRightInd w:val="0"/>
        <w:snapToGrid w:val="0"/>
        <w:outlineLvl w:val="0"/>
        <w:rPr>
          <w:rFonts w:ascii="黑体" w:eastAsia="黑体"/>
          <w:sz w:val="24"/>
        </w:rPr>
      </w:pPr>
    </w:p>
    <w:p w14:paraId="1CDB5038">
      <w:pPr>
        <w:adjustRightInd w:val="0"/>
        <w:snapToGrid w:val="0"/>
        <w:outlineLvl w:val="0"/>
        <w:rPr>
          <w:rFonts w:ascii="黑体" w:eastAsia="黑体"/>
          <w:sz w:val="24"/>
        </w:rPr>
      </w:pPr>
    </w:p>
    <w:p w14:paraId="4C327FFE">
      <w:pPr>
        <w:adjustRightInd w:val="0"/>
        <w:snapToGrid w:val="0"/>
        <w:outlineLvl w:val="0"/>
        <w:rPr>
          <w:rFonts w:ascii="黑体" w:eastAsia="黑体"/>
          <w:sz w:val="24"/>
        </w:rPr>
      </w:pPr>
    </w:p>
    <w:p w14:paraId="6CB7B263">
      <w:pPr>
        <w:adjustRightInd w:val="0"/>
        <w:snapToGrid w:val="0"/>
        <w:outlineLvl w:val="0"/>
        <w:rPr>
          <w:rFonts w:ascii="黑体" w:eastAsia="黑体"/>
          <w:sz w:val="24"/>
        </w:rPr>
      </w:pPr>
    </w:p>
    <w:p w14:paraId="6455EE81">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三、技术文件格式</w:t>
      </w:r>
    </w:p>
    <w:p w14:paraId="1C418564">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73462FF2">
      <w:pPr>
        <w:adjustRightInd w:val="0"/>
        <w:snapToGrid w:val="0"/>
        <w:jc w:val="center"/>
        <w:rPr>
          <w:rFonts w:ascii="黑体" w:hAnsi="黑体" w:eastAsia="黑体"/>
          <w:b/>
          <w:sz w:val="48"/>
          <w:szCs w:val="48"/>
        </w:rPr>
      </w:pPr>
    </w:p>
    <w:p w14:paraId="22460E61">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0370C282">
      <w:pPr>
        <w:adjustRightInd w:val="0"/>
        <w:snapToGrid w:val="0"/>
        <w:jc w:val="center"/>
        <w:rPr>
          <w:rFonts w:ascii="黑体" w:hAnsi="黑体" w:eastAsia="黑体"/>
          <w:b/>
          <w:color w:val="000000"/>
          <w:sz w:val="44"/>
          <w:szCs w:val="44"/>
        </w:rPr>
      </w:pPr>
    </w:p>
    <w:p w14:paraId="60CB159A">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（技术部分）</w:t>
      </w:r>
    </w:p>
    <w:p w14:paraId="10B69EE7">
      <w:pPr>
        <w:adjustRightInd w:val="0"/>
        <w:snapToGrid w:val="0"/>
        <w:jc w:val="center"/>
        <w:rPr>
          <w:rFonts w:ascii="黑体" w:hAnsi="黑体" w:eastAsia="黑体"/>
          <w:b/>
          <w:color w:val="000000"/>
          <w:sz w:val="44"/>
          <w:szCs w:val="44"/>
        </w:rPr>
      </w:pPr>
    </w:p>
    <w:p w14:paraId="2612C5A5">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6F4DB2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货物类别：</w:t>
      </w:r>
    </w:p>
    <w:p w14:paraId="0DE561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758E4AD5">
      <w:pPr>
        <w:adjustRightInd w:val="0"/>
        <w:snapToGrid w:val="0"/>
        <w:jc w:val="center"/>
        <w:rPr>
          <w:rFonts w:ascii="黑体" w:hAnsi="黑体" w:eastAsia="黑体"/>
          <w:b/>
          <w:sz w:val="28"/>
          <w:szCs w:val="28"/>
        </w:rPr>
      </w:pPr>
    </w:p>
    <w:p w14:paraId="63C268E1">
      <w:pPr>
        <w:adjustRightInd w:val="0"/>
        <w:snapToGrid w:val="0"/>
        <w:ind w:left="0" w:leftChars="0" w:firstLine="0" w:firstLineChars="0"/>
        <w:jc w:val="center"/>
        <w:rPr>
          <w:rFonts w:ascii="黑体" w:hAnsi="黑体" w:eastAsia="黑体"/>
          <w:b/>
          <w:sz w:val="28"/>
          <w:szCs w:val="28"/>
        </w:rPr>
      </w:pPr>
    </w:p>
    <w:p w14:paraId="4E80C3F6">
      <w:pPr>
        <w:adjustRightInd w:val="0"/>
        <w:snapToGrid w:val="0"/>
        <w:jc w:val="center"/>
        <w:rPr>
          <w:rFonts w:ascii="黑体" w:hAnsi="黑体" w:eastAsia="黑体"/>
          <w:b/>
          <w:sz w:val="28"/>
          <w:szCs w:val="28"/>
        </w:rPr>
      </w:pPr>
    </w:p>
    <w:p w14:paraId="11C5F3C8">
      <w:pPr>
        <w:adjustRightInd w:val="0"/>
        <w:snapToGrid w:val="0"/>
        <w:jc w:val="center"/>
        <w:rPr>
          <w:rFonts w:ascii="黑体" w:hAnsi="黑体" w:eastAsia="黑体"/>
          <w:b/>
          <w:sz w:val="28"/>
          <w:szCs w:val="28"/>
        </w:rPr>
      </w:pPr>
    </w:p>
    <w:p w14:paraId="6DA68B10">
      <w:pPr>
        <w:adjustRightInd w:val="0"/>
        <w:snapToGrid w:val="0"/>
        <w:jc w:val="center"/>
        <w:rPr>
          <w:rFonts w:ascii="黑体" w:hAnsi="黑体" w:eastAsia="黑体"/>
          <w:b/>
          <w:sz w:val="28"/>
          <w:szCs w:val="28"/>
        </w:rPr>
      </w:pPr>
    </w:p>
    <w:p w14:paraId="5799070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8C22D51">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0DF01E27">
      <w:pPr>
        <w:adjustRightInd w:val="0"/>
        <w:snapToGrid w:val="0"/>
        <w:ind w:left="0" w:leftChars="0" w:firstLine="0" w:firstLineChars="0"/>
        <w:jc w:val="center"/>
        <w:outlineLvl w:val="0"/>
        <w:rPr>
          <w:rFonts w:ascii="宋体" w:hAnsi="宋体"/>
          <w:b/>
          <w:sz w:val="32"/>
          <w:szCs w:val="32"/>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23D27C36">
      <w:pPr>
        <w:adjustRightInd w:val="0"/>
        <w:snapToGrid w:val="0"/>
        <w:spacing w:before="312" w:beforeLines="100" w:after="156" w:afterLines="50"/>
        <w:ind w:left="0" w:leftChars="0" w:firstLine="0" w:firstLineChars="0"/>
        <w:rPr>
          <w:rFonts w:ascii="黑体" w:eastAsia="黑体"/>
          <w:sz w:val="24"/>
        </w:rPr>
      </w:pPr>
      <w:r>
        <w:rPr>
          <w:rFonts w:hint="eastAsia" w:ascii="黑体" w:eastAsia="黑体"/>
          <w:sz w:val="24"/>
        </w:rPr>
        <w:t>1.技术应答</w:t>
      </w:r>
    </w:p>
    <w:p w14:paraId="55A71D19">
      <w:pPr>
        <w:adjustRightInd w:val="0"/>
        <w:snapToGrid w:val="0"/>
        <w:ind w:left="0" w:leftChars="0" w:firstLine="0" w:firstLineChars="0"/>
        <w:outlineLvl w:val="0"/>
      </w:pPr>
      <w:r>
        <w:rPr>
          <w:rFonts w:hint="eastAsia"/>
        </w:rPr>
        <w:t>按照</w:t>
      </w:r>
      <w:r>
        <w:rPr>
          <w:rFonts w:hint="eastAsia"/>
          <w:lang w:eastAsia="zh-CN"/>
        </w:rPr>
        <w:t>招标文件</w:t>
      </w:r>
      <w:r>
        <w:rPr>
          <w:rFonts w:hint="eastAsia"/>
        </w:rPr>
        <w:t>技术部分的要求进行应答。</w:t>
      </w:r>
    </w:p>
    <w:p w14:paraId="2A402927">
      <w:pPr>
        <w:adjustRightInd w:val="0"/>
        <w:snapToGrid w:val="0"/>
        <w:outlineLvl w:val="0"/>
      </w:pPr>
    </w:p>
    <w:p w14:paraId="640D1638">
      <w:pPr>
        <w:adjustRightInd w:val="0"/>
        <w:snapToGrid w:val="0"/>
        <w:outlineLvl w:val="0"/>
      </w:pPr>
    </w:p>
    <w:p w14:paraId="08D5839A">
      <w:pPr>
        <w:adjustRightInd w:val="0"/>
        <w:snapToGrid w:val="0"/>
        <w:outlineLvl w:val="0"/>
      </w:pPr>
    </w:p>
    <w:p w14:paraId="758C5921">
      <w:pPr>
        <w:adjustRightInd w:val="0"/>
        <w:snapToGrid w:val="0"/>
        <w:outlineLvl w:val="0"/>
      </w:pPr>
    </w:p>
    <w:p w14:paraId="2DB7CABA">
      <w:pPr>
        <w:adjustRightInd w:val="0"/>
        <w:snapToGrid w:val="0"/>
        <w:outlineLvl w:val="0"/>
      </w:pPr>
    </w:p>
    <w:p w14:paraId="3BB212AC">
      <w:pPr>
        <w:adjustRightInd w:val="0"/>
        <w:snapToGrid w:val="0"/>
        <w:outlineLvl w:val="0"/>
      </w:pPr>
    </w:p>
    <w:p w14:paraId="70C9D952">
      <w:pPr>
        <w:adjustRightInd w:val="0"/>
        <w:snapToGrid w:val="0"/>
        <w:outlineLvl w:val="0"/>
      </w:pPr>
    </w:p>
    <w:p w14:paraId="27D74F53">
      <w:pPr>
        <w:adjustRightInd w:val="0"/>
        <w:snapToGrid w:val="0"/>
        <w:outlineLvl w:val="0"/>
      </w:pPr>
    </w:p>
    <w:p w14:paraId="14D11FC4">
      <w:pPr>
        <w:adjustRightInd w:val="0"/>
        <w:snapToGrid w:val="0"/>
        <w:outlineLvl w:val="0"/>
      </w:pPr>
    </w:p>
    <w:p w14:paraId="68390887">
      <w:pPr>
        <w:adjustRightInd w:val="0"/>
        <w:snapToGrid w:val="0"/>
        <w:outlineLvl w:val="0"/>
      </w:pPr>
    </w:p>
    <w:p w14:paraId="776819ED">
      <w:pPr>
        <w:adjustRightInd w:val="0"/>
        <w:snapToGrid w:val="0"/>
        <w:outlineLvl w:val="0"/>
      </w:pPr>
    </w:p>
    <w:p w14:paraId="4E620CE4">
      <w:pPr>
        <w:adjustRightInd w:val="0"/>
        <w:snapToGrid w:val="0"/>
        <w:outlineLvl w:val="0"/>
      </w:pPr>
    </w:p>
    <w:p w14:paraId="2DCD0915">
      <w:pPr>
        <w:adjustRightInd w:val="0"/>
        <w:snapToGrid w:val="0"/>
        <w:outlineLvl w:val="0"/>
      </w:pPr>
    </w:p>
    <w:p w14:paraId="30413DC1">
      <w:pPr>
        <w:adjustRightInd w:val="0"/>
        <w:snapToGrid w:val="0"/>
        <w:outlineLvl w:val="0"/>
      </w:pPr>
    </w:p>
    <w:p w14:paraId="37C662F0">
      <w:pPr>
        <w:adjustRightInd w:val="0"/>
        <w:snapToGrid w:val="0"/>
        <w:outlineLvl w:val="0"/>
      </w:pPr>
    </w:p>
    <w:p w14:paraId="03D5F9B9">
      <w:pPr>
        <w:adjustRightInd w:val="0"/>
        <w:snapToGrid w:val="0"/>
        <w:outlineLvl w:val="0"/>
      </w:pPr>
    </w:p>
    <w:p w14:paraId="1E450AC6">
      <w:pPr>
        <w:adjustRightInd w:val="0"/>
        <w:snapToGrid w:val="0"/>
        <w:outlineLvl w:val="0"/>
      </w:pPr>
    </w:p>
    <w:p w14:paraId="6AB3EA2F">
      <w:pPr>
        <w:adjustRightInd w:val="0"/>
        <w:snapToGrid w:val="0"/>
        <w:outlineLvl w:val="0"/>
      </w:pPr>
    </w:p>
    <w:p w14:paraId="46648866">
      <w:pPr>
        <w:adjustRightInd w:val="0"/>
        <w:snapToGrid w:val="0"/>
        <w:outlineLvl w:val="0"/>
      </w:pPr>
    </w:p>
    <w:p w14:paraId="140296DD">
      <w:pPr>
        <w:adjustRightInd w:val="0"/>
        <w:snapToGrid w:val="0"/>
        <w:outlineLvl w:val="0"/>
      </w:pPr>
    </w:p>
    <w:p w14:paraId="5A597836">
      <w:pPr>
        <w:adjustRightInd w:val="0"/>
        <w:snapToGrid w:val="0"/>
        <w:outlineLvl w:val="0"/>
      </w:pPr>
    </w:p>
    <w:p w14:paraId="486F867E">
      <w:pPr>
        <w:adjustRightInd w:val="0"/>
        <w:snapToGrid w:val="0"/>
        <w:outlineLvl w:val="0"/>
      </w:pPr>
    </w:p>
    <w:p w14:paraId="64853453">
      <w:pPr>
        <w:adjustRightInd w:val="0"/>
        <w:snapToGrid w:val="0"/>
        <w:outlineLvl w:val="0"/>
      </w:pPr>
    </w:p>
    <w:p w14:paraId="7EAF47C1">
      <w:pPr>
        <w:adjustRightInd w:val="0"/>
        <w:snapToGrid w:val="0"/>
        <w:outlineLvl w:val="0"/>
      </w:pPr>
    </w:p>
    <w:p w14:paraId="112B7DD2">
      <w:pPr>
        <w:adjustRightInd w:val="0"/>
        <w:snapToGrid w:val="0"/>
        <w:outlineLvl w:val="0"/>
      </w:pPr>
    </w:p>
    <w:p w14:paraId="23058C32">
      <w:pPr>
        <w:adjustRightInd w:val="0"/>
        <w:snapToGrid w:val="0"/>
        <w:outlineLvl w:val="0"/>
      </w:pPr>
    </w:p>
    <w:p w14:paraId="10F6890C">
      <w:pPr>
        <w:adjustRightInd w:val="0"/>
        <w:snapToGrid w:val="0"/>
        <w:outlineLvl w:val="0"/>
      </w:pPr>
    </w:p>
    <w:p w14:paraId="7D1C0D1B">
      <w:pPr>
        <w:adjustRightInd w:val="0"/>
        <w:snapToGrid w:val="0"/>
        <w:outlineLvl w:val="0"/>
      </w:pPr>
    </w:p>
    <w:p w14:paraId="24940949">
      <w:pPr>
        <w:adjustRightInd w:val="0"/>
        <w:snapToGrid w:val="0"/>
        <w:outlineLvl w:val="0"/>
      </w:pPr>
    </w:p>
    <w:p w14:paraId="2BC0925E">
      <w:pPr>
        <w:widowControl/>
        <w:ind w:left="0" w:leftChars="0" w:firstLine="0" w:firstLineChars="0"/>
        <w:jc w:val="left"/>
      </w:pPr>
      <w:bookmarkStart w:id="11" w:name="_Toc410726904"/>
      <w:bookmarkStart w:id="12" w:name="_Toc377107704"/>
      <w:bookmarkStart w:id="13" w:name="_Toc330991295"/>
      <w:bookmarkStart w:id="14" w:name="_Toc334026981"/>
      <w:r>
        <w:rPr>
          <w:rFonts w:ascii="黑体" w:eastAsia="黑体"/>
          <w:sz w:val="24"/>
        </w:rPr>
        <w:t xml:space="preserve">2. </w:t>
      </w:r>
      <w:r>
        <w:rPr>
          <w:rFonts w:hint="eastAsia" w:ascii="黑体" w:eastAsia="黑体"/>
          <w:sz w:val="24"/>
        </w:rPr>
        <w:t>技术偏差表</w:t>
      </w:r>
      <w:bookmarkEnd w:id="11"/>
      <w:bookmarkEnd w:id="12"/>
      <w:bookmarkEnd w:id="13"/>
      <w:bookmarkEnd w:id="14"/>
    </w:p>
    <w:p w14:paraId="5A0B8321">
      <w:pPr>
        <w:pStyle w:val="11"/>
        <w:ind w:firstLine="420"/>
        <w:rPr>
          <w:rFonts w:ascii="黑体" w:hAnsi="宋体" w:eastAsia="黑体"/>
          <w:sz w:val="28"/>
          <w:szCs w:val="28"/>
        </w:rPr>
      </w:pPr>
    </w:p>
    <w:p w14:paraId="54D9B8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技术偏差表</w:t>
      </w:r>
    </w:p>
    <w:p w14:paraId="0D31C1E7">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79"/>
        <w:gridCol w:w="2067"/>
        <w:gridCol w:w="2357"/>
        <w:gridCol w:w="1703"/>
      </w:tblGrid>
      <w:tr w14:paraId="1236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53C876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679" w:type="dxa"/>
            <w:tcBorders>
              <w:top w:val="double" w:color="auto" w:sz="4" w:space="0"/>
            </w:tcBorders>
            <w:vAlign w:val="center"/>
          </w:tcPr>
          <w:p w14:paraId="2EEFC8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2067" w:type="dxa"/>
            <w:tcBorders>
              <w:top w:val="double" w:color="auto" w:sz="4" w:space="0"/>
            </w:tcBorders>
            <w:vAlign w:val="center"/>
          </w:tcPr>
          <w:p w14:paraId="1B5BCF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53E170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37F73E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375B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F57C1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FF61E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25479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BE8E0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C69BC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9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532A8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5225C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08C72C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E21FB5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8E89E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F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18E0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9FB28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DA1B1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C153E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07854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02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8D897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BFC20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348509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C8EA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39067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28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16308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FBE14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8E582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8481D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67ACF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7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66E4D4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DA3A9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57B6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47366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EA4C5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7C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290BBD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668CE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F3C59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CAA9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B193A7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8F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627A5EB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Borders>
              <w:bottom w:val="single" w:color="auto" w:sz="4" w:space="0"/>
            </w:tcBorders>
          </w:tcPr>
          <w:p w14:paraId="2E17C0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Borders>
              <w:bottom w:val="single" w:color="auto" w:sz="4" w:space="0"/>
            </w:tcBorders>
          </w:tcPr>
          <w:p w14:paraId="7D45F8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20C5E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927C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95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278972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应答人声明：针对本采购标的，除本表已列明偏差外，我们接受招标文件规定的其余全部技术条件，并承诺按照招标文件规定的技术条件提供对应产品和服务。</w:t>
            </w:r>
          </w:p>
          <w:p w14:paraId="170026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F6D4CB6">
      <w:pPr>
        <w:pStyle w:val="11"/>
        <w:ind w:firstLine="420"/>
        <w:rPr>
          <w:rFonts w:hAnsi="宋体"/>
        </w:rPr>
      </w:pPr>
    </w:p>
    <w:p w14:paraId="162F4112">
      <w:pPr>
        <w:pStyle w:val="11"/>
        <w:spacing w:line="360" w:lineRule="auto"/>
        <w:ind w:right="113" w:firstLine="9944" w:firstLineChars="4400"/>
        <w:jc w:val="right"/>
        <w:rPr>
          <w:rFonts w:hAnsi="宋体"/>
          <w:spacing w:val="8"/>
          <w:sz w:val="21"/>
          <w:szCs w:val="21"/>
          <w:u w:val="single"/>
        </w:rPr>
      </w:pPr>
      <w:r>
        <w:rPr>
          <w:rFonts w:hint="eastAsia" w:hAnsi="宋体"/>
          <w:spacing w:val="8"/>
          <w:sz w:val="21"/>
          <w:szCs w:val="21"/>
        </w:rPr>
        <w:t>应</w:t>
      </w:r>
      <w:r>
        <w:rPr>
          <w:rFonts w:hint="eastAsia" w:hAnsi="宋体"/>
          <w:spacing w:val="8"/>
          <w:szCs w:val="21"/>
        </w:rPr>
        <w:t>应答人</w:t>
      </w:r>
      <w:r>
        <w:rPr>
          <w:rFonts w:hint="eastAsia" w:hAnsi="宋体"/>
          <w:spacing w:val="8"/>
          <w:sz w:val="21"/>
          <w:szCs w:val="21"/>
        </w:rPr>
        <w:t>：</w:t>
      </w:r>
      <w:r>
        <w:rPr>
          <w:rFonts w:hint="eastAsia" w:hAnsi="宋体"/>
          <w:spacing w:val="8"/>
          <w:sz w:val="21"/>
          <w:szCs w:val="21"/>
          <w:u w:val="single"/>
        </w:rPr>
        <w:tab/>
      </w:r>
      <w:r>
        <w:rPr>
          <w:rFonts w:hint="eastAsia" w:hAnsi="宋体"/>
          <w:spacing w:val="8"/>
          <w:sz w:val="21"/>
          <w:szCs w:val="21"/>
          <w:u w:val="single"/>
        </w:rPr>
        <w:t>（盖章）</w:t>
      </w:r>
    </w:p>
    <w:p w14:paraId="3EE7548E">
      <w:pPr>
        <w:pStyle w:val="11"/>
        <w:tabs>
          <w:tab w:val="left" w:pos="4500"/>
        </w:tabs>
        <w:wordWrap w:val="0"/>
        <w:spacing w:line="360" w:lineRule="auto"/>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cs="宋体"/>
          <w:u w:val="single"/>
        </w:rPr>
        <w:t>（签字）</w:t>
      </w:r>
    </w:p>
    <w:p w14:paraId="600F4877">
      <w:pPr>
        <w:pStyle w:val="11"/>
        <w:tabs>
          <w:tab w:val="left" w:pos="4500"/>
        </w:tabs>
        <w:spacing w:line="360" w:lineRule="auto"/>
        <w:ind w:firstLine="678" w:firstLineChars="300"/>
        <w:jc w:val="right"/>
        <w:rPr>
          <w:rFonts w:hAnsi="宋体"/>
          <w:spacing w:val="8"/>
          <w:sz w:val="21"/>
          <w:szCs w:val="21"/>
        </w:rPr>
      </w:pPr>
      <w:r>
        <w:rPr>
          <w:rFonts w:hint="eastAsia" w:hAnsi="宋体"/>
          <w:spacing w:val="8"/>
          <w:sz w:val="21"/>
          <w:szCs w:val="21"/>
        </w:rPr>
        <w:t>日期：XX年XX月XX日</w:t>
      </w:r>
    </w:p>
    <w:p w14:paraId="74B96C62">
      <w:pPr>
        <w:adjustRightInd w:val="0"/>
        <w:snapToGrid w:val="0"/>
        <w:outlineLvl w:val="0"/>
        <w:rPr>
          <w:rFonts w:eastAsia="黑体"/>
          <w:b/>
          <w:sz w:val="24"/>
          <w:szCs w:val="24"/>
        </w:rPr>
      </w:pPr>
    </w:p>
    <w:p w14:paraId="0040E0AF">
      <w:pPr>
        <w:adjustRightInd w:val="0"/>
        <w:snapToGrid w:val="0"/>
        <w:outlineLvl w:val="0"/>
        <w:rPr>
          <w:rFonts w:eastAsia="黑体"/>
          <w:b/>
          <w:sz w:val="24"/>
          <w:szCs w:val="24"/>
        </w:rPr>
      </w:pPr>
    </w:p>
    <w:p w14:paraId="47DE2968">
      <w:pPr>
        <w:adjustRightInd w:val="0"/>
        <w:snapToGrid w:val="0"/>
        <w:ind w:left="0" w:leftChars="0" w:firstLine="0" w:firstLineChars="0"/>
        <w:outlineLvl w:val="0"/>
        <w:rPr>
          <w:rFonts w:eastAsia="黑体"/>
          <w:b/>
          <w:sz w:val="24"/>
          <w:szCs w:val="24"/>
        </w:rPr>
      </w:pPr>
    </w:p>
    <w:p w14:paraId="6697F935">
      <w:pPr>
        <w:adjustRightInd w:val="0"/>
        <w:snapToGrid w:val="0"/>
        <w:outlineLvl w:val="0"/>
        <w:rPr>
          <w:rFonts w:eastAsia="黑体"/>
          <w:b/>
          <w:sz w:val="24"/>
          <w:szCs w:val="24"/>
        </w:rPr>
      </w:pPr>
    </w:p>
    <w:p w14:paraId="171E5CE4">
      <w:pPr>
        <w:adjustRightInd w:val="0"/>
        <w:snapToGrid w:val="0"/>
        <w:outlineLvl w:val="0"/>
        <w:rPr>
          <w:rFonts w:eastAsia="黑体"/>
          <w:b/>
          <w:sz w:val="24"/>
          <w:szCs w:val="24"/>
        </w:rPr>
      </w:pPr>
    </w:p>
    <w:p w14:paraId="5E54605E">
      <w:pPr>
        <w:adjustRightInd w:val="0"/>
        <w:snapToGrid w:val="0"/>
        <w:outlineLvl w:val="0"/>
        <w:rPr>
          <w:rFonts w:eastAsia="黑体"/>
          <w:b/>
          <w:sz w:val="24"/>
          <w:szCs w:val="24"/>
        </w:rPr>
      </w:pPr>
    </w:p>
    <w:p w14:paraId="3487E506">
      <w:pPr>
        <w:adjustRightInd w:val="0"/>
        <w:snapToGrid w:val="0"/>
        <w:outlineLvl w:val="0"/>
        <w:rPr>
          <w:rFonts w:eastAsia="黑体"/>
          <w:b/>
          <w:sz w:val="24"/>
          <w:szCs w:val="24"/>
        </w:rPr>
      </w:pPr>
    </w:p>
    <w:p w14:paraId="45829F0E">
      <w:pPr>
        <w:adjustRightInd w:val="0"/>
        <w:snapToGrid w:val="0"/>
        <w:outlineLvl w:val="0"/>
        <w:rPr>
          <w:rFonts w:eastAsia="黑体"/>
          <w:b/>
          <w:sz w:val="24"/>
          <w:szCs w:val="24"/>
        </w:rPr>
      </w:pPr>
    </w:p>
    <w:p w14:paraId="506B205E">
      <w:pPr>
        <w:adjustRightInd w:val="0"/>
        <w:snapToGrid w:val="0"/>
        <w:outlineLvl w:val="0"/>
        <w:rPr>
          <w:rFonts w:eastAsia="黑体"/>
          <w:b/>
          <w:sz w:val="24"/>
          <w:szCs w:val="24"/>
        </w:rPr>
      </w:pPr>
    </w:p>
    <w:p w14:paraId="2E80CE28">
      <w:pPr>
        <w:adjustRightInd w:val="0"/>
        <w:snapToGrid w:val="0"/>
        <w:outlineLvl w:val="0"/>
        <w:rPr>
          <w:rFonts w:eastAsia="黑体"/>
          <w:b/>
          <w:sz w:val="24"/>
          <w:szCs w:val="24"/>
        </w:rPr>
      </w:pPr>
    </w:p>
    <w:p w14:paraId="0FCE7749">
      <w:pPr>
        <w:adjustRightInd w:val="0"/>
        <w:snapToGrid w:val="0"/>
        <w:spacing w:before="312" w:beforeLines="100" w:after="156" w:afterLines="50"/>
        <w:ind w:left="0" w:leftChars="0" w:firstLine="0" w:firstLineChars="0"/>
        <w:rPr>
          <w:rFonts w:ascii="宋体"/>
          <w:szCs w:val="21"/>
        </w:rPr>
      </w:pPr>
      <w:r>
        <w:rPr>
          <w:rFonts w:ascii="黑体" w:eastAsia="黑体"/>
          <w:sz w:val="24"/>
        </w:rPr>
        <w:t xml:space="preserve">3. </w:t>
      </w:r>
      <w:r>
        <w:rPr>
          <w:rFonts w:hint="eastAsia" w:ascii="黑体" w:eastAsia="黑体"/>
          <w:sz w:val="24"/>
        </w:rPr>
        <w:t>资格证明文件（技术）</w:t>
      </w:r>
    </w:p>
    <w:p w14:paraId="529D5B13">
      <w:pPr>
        <w:adjustRightInd w:val="0"/>
        <w:snapToGrid w:val="0"/>
        <w:spacing w:line="400" w:lineRule="exact"/>
        <w:ind w:left="0" w:leftChars="0" w:firstLine="0" w:firstLineChars="0"/>
        <w:rPr>
          <w:rFonts w:ascii="黑体" w:eastAsia="黑体"/>
          <w:b/>
          <w:sz w:val="24"/>
        </w:rPr>
      </w:pPr>
      <w:r>
        <w:rPr>
          <w:rFonts w:hint="eastAsia" w:ascii="宋体" w:hAnsi="宋体"/>
          <w:szCs w:val="21"/>
        </w:rPr>
        <w:t>满足第一章</w:t>
      </w:r>
      <w:r>
        <w:rPr>
          <w:rFonts w:hint="eastAsia" w:ascii="宋体" w:hAnsi="宋体"/>
          <w:szCs w:val="21"/>
          <w:lang w:eastAsia="zh-CN"/>
        </w:rPr>
        <w:t>招标公告</w:t>
      </w:r>
      <w:r>
        <w:rPr>
          <w:rFonts w:hint="eastAsia" w:ascii="宋体" w:hAnsi="宋体"/>
          <w:szCs w:val="21"/>
        </w:rPr>
        <w:t xml:space="preserve"> “应答人资格要求”。</w:t>
      </w:r>
    </w:p>
    <w:p w14:paraId="62B1F5E8">
      <w:pPr>
        <w:adjustRightInd w:val="0"/>
        <w:snapToGrid w:val="0"/>
        <w:spacing w:line="400" w:lineRule="exact"/>
        <w:ind w:left="0" w:leftChars="0" w:firstLine="0" w:firstLineChars="0"/>
        <w:rPr>
          <w:rFonts w:ascii="宋体"/>
          <w:b/>
          <w:szCs w:val="21"/>
        </w:rPr>
      </w:pPr>
      <w:r>
        <w:rPr>
          <w:rFonts w:hint="eastAsia" w:ascii="宋体"/>
          <w:b/>
          <w:szCs w:val="21"/>
        </w:rPr>
        <w:t>技术部分资格证明文件包括但不限于：</w:t>
      </w:r>
    </w:p>
    <w:p w14:paraId="06E75D1E">
      <w:pPr>
        <w:snapToGrid w:val="0"/>
        <w:spacing w:line="400" w:lineRule="exact"/>
        <w:ind w:firstLine="480" w:firstLineChars="200"/>
      </w:pPr>
      <w:r>
        <w:rPr>
          <w:rFonts w:hint="eastAsia" w:ascii="宋体" w:hAnsi="宋体"/>
        </w:rPr>
        <w:t>（1）</w:t>
      </w:r>
      <w:r>
        <w:rPr>
          <w:rFonts w:hint="eastAsia"/>
        </w:rPr>
        <w:t>供货业绩证明材料应提供合同（包含应答人供货数量、业主单位名称、工程名称等信息）、发票、</w:t>
      </w:r>
      <w:r>
        <w:rPr>
          <w:rFonts w:hint="eastAsia" w:ascii="宋体"/>
          <w:szCs w:val="21"/>
        </w:rPr>
        <w:t>中标通知书等</w:t>
      </w:r>
      <w:r>
        <w:rPr>
          <w:rFonts w:hint="eastAsia"/>
        </w:rPr>
        <w:t>，对于进口产品需提供报关单。运行业绩证明材料应提供用户证明。</w:t>
      </w:r>
    </w:p>
    <w:p w14:paraId="47D668CB">
      <w:pPr>
        <w:snapToGrid w:val="0"/>
        <w:spacing w:line="400" w:lineRule="exact"/>
        <w:ind w:firstLine="480" w:firstLineChars="200"/>
        <w:rPr>
          <w:rFonts w:eastAsia="Times New Roman"/>
        </w:rPr>
      </w:pPr>
      <w:r>
        <w:rPr>
          <w:rFonts w:hint="eastAsia" w:ascii="宋体" w:hAnsi="宋体"/>
        </w:rPr>
        <w:t>（2）</w:t>
      </w:r>
      <w:r>
        <w:rPr>
          <w:rFonts w:hint="eastAsia"/>
        </w:rPr>
        <w:t>报告及证书：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38D33605">
      <w:pPr>
        <w:adjustRightInd w:val="0"/>
        <w:snapToGrid w:val="0"/>
        <w:spacing w:line="400" w:lineRule="exact"/>
        <w:ind w:firstLine="480" w:firstLineChars="200"/>
      </w:pPr>
      <w:r>
        <w:rPr>
          <w:rFonts w:hint="eastAsia" w:ascii="宋体" w:hAnsi="宋体"/>
        </w:rPr>
        <w:t>（3）</w:t>
      </w:r>
      <w:r>
        <w:rPr>
          <w:rFonts w:hint="eastAsia"/>
        </w:rPr>
        <w:t>必要装备（试验或检验检测、生产等）。（生产制造单位提供）</w:t>
      </w:r>
    </w:p>
    <w:p w14:paraId="7D3CE6CE">
      <w:pPr>
        <w:adjustRightInd w:val="0"/>
        <w:snapToGrid w:val="0"/>
        <w:ind w:firstLine="470" w:firstLineChars="196"/>
        <w:outlineLvl w:val="0"/>
      </w:pPr>
      <w:r>
        <w:rPr>
          <w:rFonts w:hint="eastAsia" w:ascii="宋体" w:hAnsi="宋体"/>
        </w:rPr>
        <w:t>（4）</w:t>
      </w:r>
      <w:r>
        <w:rPr>
          <w:rFonts w:hint="eastAsia"/>
          <w:lang w:eastAsia="zh-CN"/>
        </w:rPr>
        <w:t>招标文件</w:t>
      </w:r>
      <w:r>
        <w:rPr>
          <w:rFonts w:hint="eastAsia"/>
        </w:rPr>
        <w:t>技术部分规定的其他应提交的文件。</w:t>
      </w:r>
    </w:p>
    <w:p w14:paraId="5E3C0CC3">
      <w:pPr>
        <w:adjustRightInd w:val="0"/>
        <w:snapToGrid w:val="0"/>
        <w:ind w:firstLine="470" w:firstLineChars="196"/>
        <w:outlineLvl w:val="0"/>
      </w:pPr>
    </w:p>
    <w:p w14:paraId="56237B0A">
      <w:pPr>
        <w:adjustRightInd w:val="0"/>
        <w:snapToGrid w:val="0"/>
        <w:ind w:firstLine="470" w:firstLineChars="196"/>
        <w:outlineLvl w:val="0"/>
      </w:pPr>
    </w:p>
    <w:p w14:paraId="5CD5CC9C">
      <w:pPr>
        <w:adjustRightInd w:val="0"/>
        <w:snapToGrid w:val="0"/>
        <w:ind w:firstLine="470" w:firstLineChars="196"/>
        <w:outlineLvl w:val="0"/>
      </w:pPr>
    </w:p>
    <w:p w14:paraId="27C08817">
      <w:pPr>
        <w:adjustRightInd w:val="0"/>
        <w:snapToGrid w:val="0"/>
        <w:ind w:firstLine="470" w:firstLineChars="196"/>
        <w:outlineLvl w:val="0"/>
      </w:pPr>
    </w:p>
    <w:p w14:paraId="455FB5E8">
      <w:pPr>
        <w:adjustRightInd w:val="0"/>
        <w:snapToGrid w:val="0"/>
        <w:ind w:firstLine="470" w:firstLineChars="196"/>
        <w:outlineLvl w:val="0"/>
      </w:pPr>
    </w:p>
    <w:p w14:paraId="404EFAE3">
      <w:pPr>
        <w:adjustRightInd w:val="0"/>
        <w:snapToGrid w:val="0"/>
        <w:ind w:firstLine="470" w:firstLineChars="196"/>
        <w:outlineLvl w:val="0"/>
      </w:pPr>
    </w:p>
    <w:p w14:paraId="6C7C7834">
      <w:pPr>
        <w:adjustRightInd w:val="0"/>
        <w:snapToGrid w:val="0"/>
        <w:ind w:firstLine="470" w:firstLineChars="196"/>
        <w:outlineLvl w:val="0"/>
      </w:pPr>
    </w:p>
    <w:p w14:paraId="6A7FE9D0">
      <w:pPr>
        <w:adjustRightInd w:val="0"/>
        <w:snapToGrid w:val="0"/>
        <w:ind w:firstLine="470" w:firstLineChars="196"/>
        <w:outlineLvl w:val="0"/>
      </w:pPr>
    </w:p>
    <w:p w14:paraId="6D1FE2FE">
      <w:pPr>
        <w:adjustRightInd w:val="0"/>
        <w:snapToGrid w:val="0"/>
        <w:ind w:firstLine="470" w:firstLineChars="196"/>
        <w:outlineLvl w:val="0"/>
      </w:pPr>
    </w:p>
    <w:p w14:paraId="027ECD10">
      <w:pPr>
        <w:adjustRightInd w:val="0"/>
        <w:snapToGrid w:val="0"/>
        <w:ind w:firstLine="470" w:firstLineChars="196"/>
        <w:outlineLvl w:val="0"/>
      </w:pPr>
    </w:p>
    <w:p w14:paraId="615B4FCF">
      <w:pPr>
        <w:adjustRightInd w:val="0"/>
        <w:snapToGrid w:val="0"/>
        <w:ind w:firstLine="470" w:firstLineChars="196"/>
        <w:outlineLvl w:val="0"/>
      </w:pPr>
    </w:p>
    <w:p w14:paraId="77597630">
      <w:pPr>
        <w:adjustRightInd w:val="0"/>
        <w:snapToGrid w:val="0"/>
        <w:ind w:firstLine="470" w:firstLineChars="196"/>
        <w:outlineLvl w:val="0"/>
      </w:pPr>
    </w:p>
    <w:p w14:paraId="48DC708D">
      <w:pPr>
        <w:adjustRightInd w:val="0"/>
        <w:snapToGrid w:val="0"/>
        <w:ind w:firstLine="470" w:firstLineChars="196"/>
        <w:outlineLvl w:val="0"/>
      </w:pPr>
    </w:p>
    <w:p w14:paraId="3F7F3BE3">
      <w:pPr>
        <w:adjustRightInd w:val="0"/>
        <w:snapToGrid w:val="0"/>
        <w:ind w:firstLine="470" w:firstLineChars="196"/>
        <w:outlineLvl w:val="0"/>
      </w:pPr>
    </w:p>
    <w:p w14:paraId="0A8BC6A6">
      <w:pPr>
        <w:adjustRightInd w:val="0"/>
        <w:snapToGrid w:val="0"/>
        <w:ind w:firstLine="470" w:firstLineChars="196"/>
        <w:outlineLvl w:val="0"/>
      </w:pPr>
    </w:p>
    <w:p w14:paraId="5B73EC69">
      <w:pPr>
        <w:adjustRightInd w:val="0"/>
        <w:snapToGrid w:val="0"/>
        <w:ind w:left="0" w:leftChars="0" w:firstLine="0" w:firstLineChars="0"/>
        <w:outlineLvl w:val="0"/>
      </w:pPr>
    </w:p>
    <w:p w14:paraId="788F4D29">
      <w:pPr>
        <w:adjustRightInd w:val="0"/>
        <w:snapToGrid w:val="0"/>
        <w:ind w:firstLine="470" w:firstLineChars="196"/>
        <w:outlineLvl w:val="0"/>
      </w:pPr>
    </w:p>
    <w:p w14:paraId="31E2B80F">
      <w:pPr>
        <w:adjustRightInd w:val="0"/>
        <w:snapToGrid w:val="0"/>
        <w:ind w:firstLine="470" w:firstLineChars="196"/>
        <w:outlineLvl w:val="0"/>
      </w:pPr>
    </w:p>
    <w:p w14:paraId="641A3174">
      <w:pPr>
        <w:adjustRightInd w:val="0"/>
        <w:snapToGrid w:val="0"/>
        <w:ind w:firstLine="470" w:firstLineChars="196"/>
        <w:outlineLvl w:val="0"/>
      </w:pPr>
    </w:p>
    <w:p w14:paraId="655AFBCB">
      <w:pPr>
        <w:spacing w:before="312" w:beforeLines="100" w:after="156" w:afterLines="50" w:line="400" w:lineRule="exact"/>
        <w:ind w:left="0" w:leftChars="0" w:firstLine="0" w:firstLineChars="0"/>
        <w:jc w:val="left"/>
        <w:rPr>
          <w:rFonts w:ascii="黑体" w:hAnsi="宋体" w:eastAsia="黑体"/>
          <w:color w:val="000000"/>
          <w:kern w:val="0"/>
          <w:sz w:val="24"/>
          <w:szCs w:val="24"/>
        </w:rPr>
      </w:pPr>
      <w:r>
        <w:rPr>
          <w:rFonts w:hint="eastAsia" w:ascii="黑体" w:hAnsi="宋体" w:eastAsia="黑体"/>
          <w:color w:val="000000"/>
          <w:kern w:val="0"/>
          <w:sz w:val="24"/>
          <w:szCs w:val="24"/>
        </w:rPr>
        <w:t>1、（产品/服务）业绩表（格式）</w:t>
      </w:r>
    </w:p>
    <w:p w14:paraId="538BFA81">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8"/>
        <w:gridCol w:w="1704"/>
        <w:gridCol w:w="1135"/>
        <w:gridCol w:w="1460"/>
        <w:gridCol w:w="1694"/>
        <w:gridCol w:w="1314"/>
      </w:tblGrid>
      <w:tr w14:paraId="62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double" w:color="auto" w:sz="4" w:space="0"/>
              <w:left w:val="nil"/>
            </w:tcBorders>
          </w:tcPr>
          <w:p w14:paraId="3132F3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378" w:type="dxa"/>
            <w:tcBorders>
              <w:top w:val="double" w:color="auto" w:sz="4" w:space="0"/>
            </w:tcBorders>
            <w:vAlign w:val="center"/>
          </w:tcPr>
          <w:p w14:paraId="4D97E6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w:t>
            </w:r>
          </w:p>
        </w:tc>
        <w:tc>
          <w:tcPr>
            <w:tcW w:w="1704" w:type="dxa"/>
            <w:tcBorders>
              <w:top w:val="double" w:color="auto" w:sz="4" w:space="0"/>
            </w:tcBorders>
            <w:vAlign w:val="center"/>
          </w:tcPr>
          <w:p w14:paraId="02AD4E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1135" w:type="dxa"/>
            <w:tcBorders>
              <w:top w:val="double" w:color="auto" w:sz="4" w:space="0"/>
            </w:tcBorders>
          </w:tcPr>
          <w:p w14:paraId="3BB6F9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460" w:type="dxa"/>
            <w:tcBorders>
              <w:top w:val="double" w:color="auto" w:sz="4" w:space="0"/>
            </w:tcBorders>
            <w:vAlign w:val="center"/>
          </w:tcPr>
          <w:p w14:paraId="67235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金额</w:t>
            </w:r>
          </w:p>
        </w:tc>
        <w:tc>
          <w:tcPr>
            <w:tcW w:w="1694" w:type="dxa"/>
            <w:tcBorders>
              <w:top w:val="double" w:color="auto" w:sz="4" w:space="0"/>
            </w:tcBorders>
          </w:tcPr>
          <w:p w14:paraId="533A10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联系人及电话</w:t>
            </w:r>
          </w:p>
        </w:tc>
        <w:tc>
          <w:tcPr>
            <w:tcW w:w="1314" w:type="dxa"/>
            <w:tcBorders>
              <w:top w:val="double" w:color="auto" w:sz="4" w:space="0"/>
              <w:right w:val="nil"/>
            </w:tcBorders>
            <w:vAlign w:val="center"/>
          </w:tcPr>
          <w:p w14:paraId="049C22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14:paraId="7823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5E3EF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0764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36A1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F912E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C6ED3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09D96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02371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5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95586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0FD9A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66DDCA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B051D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034780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79CAD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0099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5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32F242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B60CCD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2CDD5E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50EB2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7FE90E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7FCF7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2169DF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55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DA8A6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3A040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C3B2D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D94D3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406BEA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4BAFD6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6274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21F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2B471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805D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31E17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D9F76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694C15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A0178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61AA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44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449301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4BFD18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37423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7D579A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EF68E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27E1F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436B6B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986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2BD9E2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3BFA2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64A7F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88B0C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449A65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EF6E6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8C483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1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bottom w:val="double" w:color="auto" w:sz="4" w:space="0"/>
            </w:tcBorders>
          </w:tcPr>
          <w:p w14:paraId="11C10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Borders>
              <w:bottom w:val="double" w:color="auto" w:sz="4" w:space="0"/>
            </w:tcBorders>
          </w:tcPr>
          <w:p w14:paraId="0869A5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Borders>
              <w:bottom w:val="double" w:color="auto" w:sz="4" w:space="0"/>
            </w:tcBorders>
          </w:tcPr>
          <w:p w14:paraId="5677F3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Borders>
              <w:bottom w:val="double" w:color="auto" w:sz="4" w:space="0"/>
            </w:tcBorders>
          </w:tcPr>
          <w:p w14:paraId="2501C3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Borders>
              <w:bottom w:val="double" w:color="auto" w:sz="4" w:space="0"/>
            </w:tcBorders>
          </w:tcPr>
          <w:p w14:paraId="352012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Borders>
              <w:bottom w:val="double" w:color="auto" w:sz="4" w:space="0"/>
            </w:tcBorders>
          </w:tcPr>
          <w:p w14:paraId="0C4B51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bottom w:val="double" w:color="auto" w:sz="4" w:space="0"/>
              <w:right w:val="nil"/>
            </w:tcBorders>
          </w:tcPr>
          <w:p w14:paraId="6106DE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360" w:type="dxa"/>
            <w:gridSpan w:val="7"/>
            <w:tcBorders>
              <w:top w:val="double" w:color="auto" w:sz="4" w:space="0"/>
              <w:left w:val="nil"/>
              <w:bottom w:val="double" w:color="auto" w:sz="4" w:space="0"/>
              <w:right w:val="nil"/>
            </w:tcBorders>
          </w:tcPr>
          <w:p w14:paraId="0AB7CE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DDEEB3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*应答人须按照应答人须知前附表的要求提交业绩证明材料，且为资料的真实性承担全部责任。</w:t>
            </w:r>
          </w:p>
        </w:tc>
      </w:tr>
    </w:tbl>
    <w:p w14:paraId="29E7638B">
      <w:pPr>
        <w:adjustRightInd w:val="0"/>
        <w:snapToGrid w:val="0"/>
        <w:ind w:left="3990" w:firstLine="420"/>
        <w:rPr>
          <w:rFonts w:ascii="宋体"/>
        </w:rPr>
      </w:pPr>
    </w:p>
    <w:p w14:paraId="385A923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1205533D">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2E336889">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F257C4B">
      <w:pPr>
        <w:adjustRightInd w:val="0"/>
        <w:snapToGrid w:val="0"/>
        <w:spacing w:before="312" w:beforeLines="100" w:after="156" w:afterLines="50" w:line="400" w:lineRule="exact"/>
        <w:rPr>
          <w:rFonts w:ascii="黑体" w:hAnsi="宋体" w:eastAsia="黑体"/>
          <w:b/>
          <w:color w:val="000000"/>
          <w:kern w:val="0"/>
          <w:sz w:val="28"/>
          <w:szCs w:val="28"/>
        </w:rPr>
      </w:pPr>
    </w:p>
    <w:p w14:paraId="22431C6C">
      <w:pPr>
        <w:adjustRightInd w:val="0"/>
        <w:snapToGrid w:val="0"/>
        <w:spacing w:before="312" w:beforeLines="100" w:after="156" w:afterLines="50" w:line="400" w:lineRule="exact"/>
        <w:rPr>
          <w:rFonts w:ascii="黑体" w:hAnsi="宋体" w:eastAsia="黑体"/>
          <w:b/>
          <w:color w:val="000000"/>
          <w:kern w:val="0"/>
          <w:sz w:val="28"/>
          <w:szCs w:val="28"/>
        </w:rPr>
      </w:pPr>
    </w:p>
    <w:p w14:paraId="7B491B57">
      <w:pPr>
        <w:adjustRightInd w:val="0"/>
        <w:snapToGrid w:val="0"/>
        <w:spacing w:before="312" w:beforeLines="100" w:after="156" w:afterLines="50" w:line="400" w:lineRule="exact"/>
        <w:rPr>
          <w:rFonts w:ascii="黑体" w:hAnsi="宋体" w:eastAsia="黑体"/>
          <w:b/>
          <w:color w:val="000000"/>
          <w:kern w:val="0"/>
          <w:sz w:val="28"/>
          <w:szCs w:val="28"/>
        </w:rPr>
      </w:pPr>
    </w:p>
    <w:p w14:paraId="00FB4507">
      <w:pPr>
        <w:adjustRightInd w:val="0"/>
        <w:snapToGrid w:val="0"/>
        <w:spacing w:before="312" w:beforeLines="100" w:after="156" w:afterLines="50" w:line="400" w:lineRule="exact"/>
        <w:rPr>
          <w:rFonts w:ascii="黑体" w:hAnsi="宋体" w:eastAsia="黑体"/>
          <w:b/>
          <w:color w:val="000000"/>
          <w:kern w:val="0"/>
          <w:sz w:val="28"/>
          <w:szCs w:val="28"/>
        </w:rPr>
      </w:pPr>
    </w:p>
    <w:p w14:paraId="5FBFFBC8">
      <w:pPr>
        <w:adjustRightInd w:val="0"/>
        <w:snapToGrid w:val="0"/>
        <w:spacing w:before="312" w:beforeLines="100" w:after="156" w:afterLines="50" w:line="400" w:lineRule="exact"/>
        <w:rPr>
          <w:rFonts w:ascii="黑体" w:hAnsi="宋体" w:eastAsia="黑体"/>
          <w:b/>
          <w:color w:val="000000"/>
          <w:kern w:val="0"/>
          <w:sz w:val="28"/>
          <w:szCs w:val="28"/>
        </w:rPr>
      </w:pPr>
    </w:p>
    <w:p w14:paraId="338C1EF6">
      <w:pPr>
        <w:adjustRightInd w:val="0"/>
        <w:snapToGrid w:val="0"/>
        <w:spacing w:before="312" w:beforeLines="100" w:after="156" w:afterLines="50" w:line="400" w:lineRule="exact"/>
        <w:rPr>
          <w:rFonts w:ascii="黑体" w:hAnsi="宋体" w:eastAsia="黑体"/>
          <w:b/>
          <w:color w:val="000000"/>
          <w:kern w:val="0"/>
          <w:sz w:val="28"/>
          <w:szCs w:val="28"/>
        </w:rPr>
      </w:pPr>
    </w:p>
    <w:p w14:paraId="4ED78E3B">
      <w:pPr>
        <w:adjustRightInd w:val="0"/>
        <w:snapToGrid w:val="0"/>
        <w:spacing w:before="312" w:beforeLines="100" w:after="156" w:afterLines="50" w:line="400" w:lineRule="exact"/>
        <w:rPr>
          <w:rFonts w:ascii="黑体" w:hAnsi="宋体" w:eastAsia="黑体"/>
          <w:b/>
          <w:color w:val="000000"/>
          <w:kern w:val="0"/>
          <w:sz w:val="28"/>
          <w:szCs w:val="28"/>
        </w:rPr>
      </w:pPr>
    </w:p>
    <w:p w14:paraId="4DDCD7D3">
      <w:pPr>
        <w:adjustRightInd w:val="0"/>
        <w:snapToGrid w:val="0"/>
        <w:spacing w:before="312" w:beforeLines="100" w:after="156" w:afterLines="50" w:line="400" w:lineRule="exact"/>
        <w:rPr>
          <w:rFonts w:ascii="黑体" w:hAnsi="宋体" w:eastAsia="黑体"/>
          <w:b/>
          <w:color w:val="000000"/>
          <w:kern w:val="0"/>
          <w:sz w:val="28"/>
          <w:szCs w:val="28"/>
        </w:rPr>
      </w:pPr>
    </w:p>
    <w:p w14:paraId="52526026">
      <w:pPr>
        <w:adjustRightInd w:val="0"/>
        <w:snapToGrid w:val="0"/>
        <w:spacing w:before="312" w:beforeLines="100" w:after="156" w:afterLines="50" w:line="400" w:lineRule="exact"/>
        <w:rPr>
          <w:rFonts w:ascii="黑体" w:hAnsi="宋体" w:eastAsia="黑体"/>
          <w:b/>
          <w:color w:val="000000"/>
          <w:kern w:val="0"/>
          <w:sz w:val="28"/>
          <w:szCs w:val="28"/>
        </w:rPr>
      </w:pPr>
    </w:p>
    <w:p w14:paraId="7817761C">
      <w:pPr>
        <w:adjustRightInd w:val="0"/>
        <w:snapToGrid w:val="0"/>
        <w:spacing w:before="312" w:beforeLines="100" w:after="156" w:afterLines="50" w:line="400" w:lineRule="exact"/>
        <w:rPr>
          <w:rFonts w:ascii="黑体" w:hAnsi="宋体" w:eastAsia="黑体"/>
          <w:b/>
          <w:color w:val="000000"/>
          <w:kern w:val="0"/>
          <w:sz w:val="28"/>
          <w:szCs w:val="28"/>
        </w:rPr>
      </w:pPr>
    </w:p>
    <w:p w14:paraId="7D917F5F">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1.1、业绩证明材料</w:t>
      </w:r>
    </w:p>
    <w:p w14:paraId="6520815D">
      <w:pPr>
        <w:adjustRightInd w:val="0"/>
        <w:snapToGrid w:val="0"/>
        <w:ind w:left="0" w:leftChars="0" w:firstLine="0" w:firstLineChars="0"/>
        <w:rPr>
          <w:rFonts w:hint="eastAsia" w:ascii="宋体" w:hAnsi="宋体"/>
          <w:sz w:val="24"/>
          <w:szCs w:val="21"/>
        </w:rPr>
      </w:pPr>
      <w:r>
        <w:rPr>
          <w:rFonts w:hint="eastAsia" w:ascii="宋体" w:hAnsi="宋体"/>
          <w:sz w:val="24"/>
          <w:szCs w:val="21"/>
        </w:rPr>
        <w:t>1.应答人须按照应答人须知前附表的要求提交业绩证明材料的复印件，证明材料应包括供货单位、产品类型号等重要产品信息、供货数量或金额等内容，上述内容必须涵盖</w:t>
      </w:r>
      <w:r>
        <w:rPr>
          <w:rFonts w:hint="eastAsia" w:ascii="宋体" w:hAnsi="宋体"/>
          <w:sz w:val="24"/>
          <w:szCs w:val="21"/>
          <w:lang w:eastAsia="zh-CN"/>
        </w:rPr>
        <w:t>招标公告</w:t>
      </w:r>
      <w:r>
        <w:rPr>
          <w:rFonts w:hint="eastAsia" w:ascii="宋体" w:hAnsi="宋体"/>
          <w:sz w:val="24"/>
          <w:szCs w:val="21"/>
        </w:rPr>
        <w:t>所注明的业绩要求的所有信息，信息不全的证明材料不予认可。</w:t>
      </w:r>
    </w:p>
    <w:p w14:paraId="45EB80B6">
      <w:pPr>
        <w:adjustRightInd w:val="0"/>
        <w:snapToGrid w:val="0"/>
        <w:ind w:left="0" w:leftChars="0" w:firstLine="0" w:firstLineChars="0"/>
        <w:rPr>
          <w:rFonts w:ascii="黑体" w:hAnsi="宋体" w:eastAsia="黑体"/>
          <w:kern w:val="0"/>
          <w:sz w:val="36"/>
          <w:szCs w:val="28"/>
        </w:rPr>
      </w:pPr>
      <w:r>
        <w:rPr>
          <w:rFonts w:hint="eastAsia" w:ascii="宋体" w:hAnsi="宋体"/>
          <w:sz w:val="24"/>
          <w:szCs w:val="21"/>
        </w:rPr>
        <w:t>2.提供的合同复印件，除包括上述信息外，还应提供合同封面和签署页，不需提供整个合同文本。</w:t>
      </w:r>
    </w:p>
    <w:p w14:paraId="1885ADC6">
      <w:pPr>
        <w:adjustRightInd w:val="0"/>
        <w:snapToGrid w:val="0"/>
        <w:ind w:firstLine="472" w:firstLineChars="196"/>
        <w:outlineLvl w:val="0"/>
        <w:rPr>
          <w:rFonts w:eastAsia="黑体"/>
          <w:b/>
          <w:sz w:val="24"/>
          <w:szCs w:val="24"/>
        </w:rPr>
      </w:pPr>
    </w:p>
    <w:p w14:paraId="668B9B75">
      <w:pPr>
        <w:adjustRightInd w:val="0"/>
        <w:snapToGrid w:val="0"/>
        <w:ind w:firstLine="472" w:firstLineChars="196"/>
        <w:outlineLvl w:val="0"/>
        <w:rPr>
          <w:rFonts w:eastAsia="黑体"/>
          <w:b/>
          <w:sz w:val="24"/>
          <w:szCs w:val="24"/>
        </w:rPr>
      </w:pPr>
    </w:p>
    <w:p w14:paraId="49C47D9C">
      <w:pPr>
        <w:adjustRightInd w:val="0"/>
        <w:snapToGrid w:val="0"/>
        <w:ind w:firstLine="472" w:firstLineChars="196"/>
        <w:outlineLvl w:val="0"/>
        <w:rPr>
          <w:rFonts w:eastAsia="黑体"/>
          <w:b/>
          <w:sz w:val="24"/>
          <w:szCs w:val="24"/>
        </w:rPr>
      </w:pPr>
    </w:p>
    <w:p w14:paraId="23DF323F">
      <w:pPr>
        <w:adjustRightInd w:val="0"/>
        <w:snapToGrid w:val="0"/>
        <w:ind w:firstLine="472" w:firstLineChars="196"/>
        <w:outlineLvl w:val="0"/>
        <w:rPr>
          <w:rFonts w:eastAsia="黑体"/>
          <w:b/>
          <w:sz w:val="24"/>
          <w:szCs w:val="24"/>
        </w:rPr>
      </w:pPr>
    </w:p>
    <w:p w14:paraId="62C8D55F">
      <w:pPr>
        <w:adjustRightInd w:val="0"/>
        <w:snapToGrid w:val="0"/>
        <w:ind w:firstLine="472" w:firstLineChars="196"/>
        <w:outlineLvl w:val="0"/>
        <w:rPr>
          <w:rFonts w:eastAsia="黑体"/>
          <w:b/>
          <w:sz w:val="24"/>
          <w:szCs w:val="24"/>
        </w:rPr>
      </w:pPr>
    </w:p>
    <w:p w14:paraId="66524F31">
      <w:pPr>
        <w:adjustRightInd w:val="0"/>
        <w:snapToGrid w:val="0"/>
        <w:ind w:firstLine="472" w:firstLineChars="196"/>
        <w:outlineLvl w:val="0"/>
        <w:rPr>
          <w:rFonts w:eastAsia="黑体"/>
          <w:b/>
          <w:sz w:val="24"/>
          <w:szCs w:val="24"/>
        </w:rPr>
      </w:pPr>
    </w:p>
    <w:p w14:paraId="6B3D0DE6">
      <w:pPr>
        <w:adjustRightInd w:val="0"/>
        <w:snapToGrid w:val="0"/>
        <w:ind w:firstLine="472" w:firstLineChars="196"/>
        <w:outlineLvl w:val="0"/>
        <w:rPr>
          <w:rFonts w:eastAsia="黑体"/>
          <w:b/>
          <w:sz w:val="24"/>
          <w:szCs w:val="24"/>
        </w:rPr>
      </w:pPr>
    </w:p>
    <w:p w14:paraId="3AEACD62">
      <w:pPr>
        <w:adjustRightInd w:val="0"/>
        <w:snapToGrid w:val="0"/>
        <w:ind w:firstLine="472" w:firstLineChars="196"/>
        <w:outlineLvl w:val="0"/>
        <w:rPr>
          <w:rFonts w:eastAsia="黑体"/>
          <w:b/>
          <w:sz w:val="24"/>
          <w:szCs w:val="24"/>
        </w:rPr>
      </w:pPr>
    </w:p>
    <w:p w14:paraId="4A049E40">
      <w:pPr>
        <w:adjustRightInd w:val="0"/>
        <w:snapToGrid w:val="0"/>
        <w:ind w:firstLine="472" w:firstLineChars="196"/>
        <w:outlineLvl w:val="0"/>
        <w:rPr>
          <w:rFonts w:eastAsia="黑体"/>
          <w:b/>
          <w:sz w:val="24"/>
          <w:szCs w:val="24"/>
        </w:rPr>
      </w:pPr>
    </w:p>
    <w:p w14:paraId="702E8F51">
      <w:pPr>
        <w:adjustRightInd w:val="0"/>
        <w:snapToGrid w:val="0"/>
        <w:ind w:firstLine="472" w:firstLineChars="196"/>
        <w:outlineLvl w:val="0"/>
        <w:rPr>
          <w:rFonts w:eastAsia="黑体"/>
          <w:b/>
          <w:sz w:val="24"/>
          <w:szCs w:val="24"/>
        </w:rPr>
      </w:pPr>
    </w:p>
    <w:p w14:paraId="3CB632A8">
      <w:pPr>
        <w:adjustRightInd w:val="0"/>
        <w:snapToGrid w:val="0"/>
        <w:ind w:firstLine="472" w:firstLineChars="196"/>
        <w:outlineLvl w:val="0"/>
        <w:rPr>
          <w:rFonts w:eastAsia="黑体"/>
          <w:b/>
          <w:sz w:val="24"/>
          <w:szCs w:val="24"/>
        </w:rPr>
      </w:pPr>
    </w:p>
    <w:p w14:paraId="2B47F256">
      <w:pPr>
        <w:adjustRightInd w:val="0"/>
        <w:snapToGrid w:val="0"/>
        <w:ind w:firstLine="472" w:firstLineChars="196"/>
        <w:outlineLvl w:val="0"/>
        <w:rPr>
          <w:rFonts w:eastAsia="黑体"/>
          <w:b/>
          <w:sz w:val="24"/>
          <w:szCs w:val="24"/>
        </w:rPr>
      </w:pPr>
    </w:p>
    <w:p w14:paraId="386B5FC8">
      <w:pPr>
        <w:adjustRightInd w:val="0"/>
        <w:snapToGrid w:val="0"/>
        <w:ind w:firstLine="472" w:firstLineChars="196"/>
        <w:outlineLvl w:val="0"/>
        <w:rPr>
          <w:rFonts w:eastAsia="黑体"/>
          <w:b/>
          <w:sz w:val="24"/>
          <w:szCs w:val="24"/>
        </w:rPr>
      </w:pPr>
    </w:p>
    <w:p w14:paraId="19758D1F">
      <w:pPr>
        <w:adjustRightInd w:val="0"/>
        <w:snapToGrid w:val="0"/>
        <w:ind w:firstLine="472" w:firstLineChars="196"/>
        <w:outlineLvl w:val="0"/>
        <w:rPr>
          <w:rFonts w:eastAsia="黑体"/>
          <w:b/>
          <w:sz w:val="24"/>
          <w:szCs w:val="24"/>
        </w:rPr>
      </w:pPr>
    </w:p>
    <w:p w14:paraId="289FD66B">
      <w:pPr>
        <w:adjustRightInd w:val="0"/>
        <w:snapToGrid w:val="0"/>
        <w:ind w:firstLine="472" w:firstLineChars="196"/>
        <w:outlineLvl w:val="0"/>
        <w:rPr>
          <w:rFonts w:eastAsia="黑体"/>
          <w:b/>
          <w:sz w:val="24"/>
          <w:szCs w:val="24"/>
        </w:rPr>
      </w:pPr>
    </w:p>
    <w:p w14:paraId="15E2B9CA">
      <w:pPr>
        <w:adjustRightInd w:val="0"/>
        <w:snapToGrid w:val="0"/>
        <w:ind w:firstLine="472" w:firstLineChars="196"/>
        <w:outlineLvl w:val="0"/>
        <w:rPr>
          <w:rFonts w:eastAsia="黑体"/>
          <w:b/>
          <w:sz w:val="24"/>
          <w:szCs w:val="24"/>
        </w:rPr>
      </w:pPr>
    </w:p>
    <w:p w14:paraId="134DC7E4">
      <w:pPr>
        <w:adjustRightInd w:val="0"/>
        <w:snapToGrid w:val="0"/>
        <w:ind w:firstLine="472" w:firstLineChars="196"/>
        <w:outlineLvl w:val="0"/>
        <w:rPr>
          <w:rFonts w:eastAsia="黑体"/>
          <w:b/>
          <w:sz w:val="24"/>
          <w:szCs w:val="24"/>
        </w:rPr>
      </w:pPr>
    </w:p>
    <w:p w14:paraId="0146129F">
      <w:pPr>
        <w:adjustRightInd w:val="0"/>
        <w:snapToGrid w:val="0"/>
        <w:ind w:firstLine="472" w:firstLineChars="196"/>
        <w:outlineLvl w:val="0"/>
        <w:rPr>
          <w:rFonts w:eastAsia="黑体"/>
          <w:b/>
          <w:sz w:val="24"/>
          <w:szCs w:val="24"/>
        </w:rPr>
      </w:pPr>
    </w:p>
    <w:p w14:paraId="63782F6C">
      <w:pPr>
        <w:adjustRightInd w:val="0"/>
        <w:snapToGrid w:val="0"/>
        <w:ind w:firstLine="472" w:firstLineChars="196"/>
        <w:outlineLvl w:val="0"/>
        <w:rPr>
          <w:rFonts w:eastAsia="黑体"/>
          <w:b/>
          <w:sz w:val="24"/>
          <w:szCs w:val="24"/>
        </w:rPr>
      </w:pPr>
    </w:p>
    <w:p w14:paraId="4BB0011C">
      <w:pPr>
        <w:adjustRightInd w:val="0"/>
        <w:snapToGrid w:val="0"/>
        <w:ind w:firstLine="472" w:firstLineChars="196"/>
        <w:outlineLvl w:val="0"/>
        <w:rPr>
          <w:rFonts w:eastAsia="黑体"/>
          <w:b/>
          <w:sz w:val="24"/>
          <w:szCs w:val="24"/>
        </w:rPr>
      </w:pPr>
    </w:p>
    <w:p w14:paraId="433A5319">
      <w:pPr>
        <w:adjustRightInd w:val="0"/>
        <w:snapToGrid w:val="0"/>
        <w:ind w:firstLine="472" w:firstLineChars="196"/>
        <w:outlineLvl w:val="0"/>
        <w:rPr>
          <w:rFonts w:eastAsia="黑体"/>
          <w:b/>
          <w:sz w:val="24"/>
          <w:szCs w:val="24"/>
        </w:rPr>
      </w:pPr>
    </w:p>
    <w:p w14:paraId="380E45AD">
      <w:pPr>
        <w:adjustRightInd w:val="0"/>
        <w:snapToGrid w:val="0"/>
        <w:ind w:firstLine="472" w:firstLineChars="196"/>
        <w:outlineLvl w:val="0"/>
        <w:rPr>
          <w:rFonts w:eastAsia="黑体"/>
          <w:b/>
          <w:sz w:val="24"/>
          <w:szCs w:val="24"/>
        </w:rPr>
      </w:pPr>
    </w:p>
    <w:p w14:paraId="06AB9895">
      <w:pPr>
        <w:adjustRightInd w:val="0"/>
        <w:snapToGrid w:val="0"/>
        <w:ind w:firstLine="472" w:firstLineChars="196"/>
        <w:outlineLvl w:val="0"/>
        <w:rPr>
          <w:rFonts w:eastAsia="黑体"/>
          <w:b/>
          <w:sz w:val="24"/>
          <w:szCs w:val="24"/>
        </w:rPr>
      </w:pPr>
    </w:p>
    <w:p w14:paraId="2232E3EA">
      <w:pPr>
        <w:adjustRightInd w:val="0"/>
        <w:snapToGrid w:val="0"/>
        <w:ind w:firstLine="472" w:firstLineChars="196"/>
        <w:outlineLvl w:val="0"/>
        <w:rPr>
          <w:rFonts w:eastAsia="黑体"/>
          <w:b/>
          <w:sz w:val="24"/>
          <w:szCs w:val="24"/>
        </w:rPr>
      </w:pPr>
    </w:p>
    <w:p w14:paraId="632A0F8A">
      <w:pPr>
        <w:snapToGrid w:val="0"/>
        <w:spacing w:line="400" w:lineRule="exact"/>
        <w:ind w:left="0" w:leftChars="0" w:firstLine="0" w:firstLineChars="0"/>
        <w:rPr>
          <w:sz w:val="24"/>
          <w:szCs w:val="24"/>
        </w:rPr>
      </w:pPr>
      <w:r>
        <w:rPr>
          <w:rFonts w:hint="eastAsia" w:ascii="黑体" w:hAnsi="宋体" w:eastAsia="黑体"/>
          <w:color w:val="000000"/>
          <w:kern w:val="0"/>
          <w:sz w:val="24"/>
          <w:szCs w:val="24"/>
        </w:rPr>
        <w:t>2、报告及证书：</w:t>
      </w:r>
    </w:p>
    <w:p w14:paraId="743BF08A">
      <w:pPr>
        <w:snapToGrid w:val="0"/>
        <w:spacing w:line="400" w:lineRule="exact"/>
        <w:ind w:left="0" w:leftChars="0" w:firstLine="480" w:firstLineChars="200"/>
      </w:pPr>
      <w:r>
        <w:rPr>
          <w:rFonts w:hint="eastAsia"/>
        </w:rPr>
        <w:t>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2C32AFDB">
      <w:pPr>
        <w:adjustRightInd w:val="0"/>
        <w:snapToGrid w:val="0"/>
        <w:ind w:firstLine="472" w:firstLineChars="196"/>
        <w:outlineLvl w:val="0"/>
        <w:rPr>
          <w:rFonts w:eastAsia="黑体"/>
          <w:b/>
          <w:sz w:val="24"/>
          <w:szCs w:val="24"/>
        </w:rPr>
      </w:pPr>
    </w:p>
    <w:p w14:paraId="7A43D148">
      <w:pPr>
        <w:adjustRightInd w:val="0"/>
        <w:snapToGrid w:val="0"/>
        <w:ind w:firstLine="472" w:firstLineChars="196"/>
        <w:outlineLvl w:val="0"/>
        <w:rPr>
          <w:rFonts w:eastAsia="黑体"/>
          <w:b/>
          <w:sz w:val="24"/>
          <w:szCs w:val="24"/>
        </w:rPr>
      </w:pPr>
    </w:p>
    <w:p w14:paraId="278B50CF">
      <w:pPr>
        <w:adjustRightInd w:val="0"/>
        <w:snapToGrid w:val="0"/>
        <w:ind w:firstLine="472" w:firstLineChars="196"/>
        <w:outlineLvl w:val="0"/>
        <w:rPr>
          <w:rFonts w:eastAsia="黑体"/>
          <w:b/>
          <w:sz w:val="24"/>
          <w:szCs w:val="24"/>
        </w:rPr>
      </w:pPr>
    </w:p>
    <w:p w14:paraId="3099A443">
      <w:pPr>
        <w:adjustRightInd w:val="0"/>
        <w:snapToGrid w:val="0"/>
        <w:ind w:firstLine="472" w:firstLineChars="196"/>
        <w:outlineLvl w:val="0"/>
        <w:rPr>
          <w:rFonts w:eastAsia="黑体"/>
          <w:b/>
          <w:sz w:val="24"/>
          <w:szCs w:val="24"/>
        </w:rPr>
      </w:pPr>
    </w:p>
    <w:p w14:paraId="17715C92">
      <w:pPr>
        <w:adjustRightInd w:val="0"/>
        <w:snapToGrid w:val="0"/>
        <w:ind w:firstLine="472" w:firstLineChars="196"/>
        <w:outlineLvl w:val="0"/>
        <w:rPr>
          <w:rFonts w:eastAsia="黑体"/>
          <w:b/>
          <w:sz w:val="24"/>
          <w:szCs w:val="24"/>
        </w:rPr>
      </w:pPr>
    </w:p>
    <w:p w14:paraId="43A6EC91">
      <w:pPr>
        <w:adjustRightInd w:val="0"/>
        <w:snapToGrid w:val="0"/>
        <w:ind w:firstLine="472" w:firstLineChars="196"/>
        <w:outlineLvl w:val="0"/>
        <w:rPr>
          <w:rFonts w:eastAsia="黑体"/>
          <w:b/>
          <w:sz w:val="24"/>
          <w:szCs w:val="24"/>
        </w:rPr>
      </w:pPr>
    </w:p>
    <w:p w14:paraId="26CEDC0B">
      <w:pPr>
        <w:adjustRightInd w:val="0"/>
        <w:snapToGrid w:val="0"/>
        <w:ind w:firstLine="472" w:firstLineChars="196"/>
        <w:outlineLvl w:val="0"/>
        <w:rPr>
          <w:rFonts w:eastAsia="黑体"/>
          <w:b/>
          <w:sz w:val="24"/>
          <w:szCs w:val="24"/>
        </w:rPr>
      </w:pPr>
    </w:p>
    <w:p w14:paraId="3669566B">
      <w:pPr>
        <w:adjustRightInd w:val="0"/>
        <w:snapToGrid w:val="0"/>
        <w:ind w:firstLine="472" w:firstLineChars="196"/>
        <w:outlineLvl w:val="0"/>
        <w:rPr>
          <w:rFonts w:eastAsia="黑体"/>
          <w:b/>
          <w:sz w:val="24"/>
          <w:szCs w:val="24"/>
        </w:rPr>
      </w:pPr>
    </w:p>
    <w:p w14:paraId="04F15B83">
      <w:pPr>
        <w:adjustRightInd w:val="0"/>
        <w:snapToGrid w:val="0"/>
        <w:ind w:firstLine="472" w:firstLineChars="196"/>
        <w:outlineLvl w:val="0"/>
        <w:rPr>
          <w:rFonts w:eastAsia="黑体"/>
          <w:b/>
          <w:sz w:val="24"/>
          <w:szCs w:val="24"/>
        </w:rPr>
      </w:pPr>
    </w:p>
    <w:p w14:paraId="7A061861">
      <w:pPr>
        <w:adjustRightInd w:val="0"/>
        <w:snapToGrid w:val="0"/>
        <w:ind w:firstLine="472" w:firstLineChars="196"/>
        <w:outlineLvl w:val="0"/>
        <w:rPr>
          <w:rFonts w:eastAsia="黑体"/>
          <w:b/>
          <w:sz w:val="24"/>
          <w:szCs w:val="24"/>
        </w:rPr>
      </w:pPr>
    </w:p>
    <w:p w14:paraId="2C708754">
      <w:pPr>
        <w:adjustRightInd w:val="0"/>
        <w:snapToGrid w:val="0"/>
        <w:ind w:firstLine="472" w:firstLineChars="196"/>
        <w:outlineLvl w:val="0"/>
        <w:rPr>
          <w:rFonts w:eastAsia="黑体"/>
          <w:b/>
          <w:sz w:val="24"/>
          <w:szCs w:val="24"/>
        </w:rPr>
      </w:pPr>
    </w:p>
    <w:p w14:paraId="5ECFD008">
      <w:pPr>
        <w:adjustRightInd w:val="0"/>
        <w:snapToGrid w:val="0"/>
        <w:ind w:firstLine="472" w:firstLineChars="196"/>
        <w:outlineLvl w:val="0"/>
        <w:rPr>
          <w:rFonts w:eastAsia="黑体"/>
          <w:b/>
          <w:sz w:val="24"/>
          <w:szCs w:val="24"/>
        </w:rPr>
      </w:pPr>
    </w:p>
    <w:p w14:paraId="2BE97553">
      <w:pPr>
        <w:adjustRightInd w:val="0"/>
        <w:snapToGrid w:val="0"/>
        <w:ind w:firstLine="472" w:firstLineChars="196"/>
        <w:outlineLvl w:val="0"/>
        <w:rPr>
          <w:rFonts w:eastAsia="黑体"/>
          <w:b/>
          <w:sz w:val="24"/>
          <w:szCs w:val="24"/>
        </w:rPr>
      </w:pPr>
    </w:p>
    <w:p w14:paraId="29D2DB5A">
      <w:pPr>
        <w:adjustRightInd w:val="0"/>
        <w:snapToGrid w:val="0"/>
        <w:ind w:firstLine="472" w:firstLineChars="196"/>
        <w:outlineLvl w:val="0"/>
        <w:rPr>
          <w:rFonts w:eastAsia="黑体"/>
          <w:b/>
          <w:sz w:val="24"/>
          <w:szCs w:val="24"/>
        </w:rPr>
      </w:pPr>
    </w:p>
    <w:p w14:paraId="69601D29">
      <w:pPr>
        <w:adjustRightInd w:val="0"/>
        <w:snapToGrid w:val="0"/>
        <w:ind w:firstLine="472" w:firstLineChars="196"/>
        <w:outlineLvl w:val="0"/>
        <w:rPr>
          <w:rFonts w:eastAsia="黑体"/>
          <w:b/>
          <w:sz w:val="24"/>
          <w:szCs w:val="24"/>
        </w:rPr>
      </w:pPr>
    </w:p>
    <w:p w14:paraId="292C425D">
      <w:pPr>
        <w:adjustRightInd w:val="0"/>
        <w:snapToGrid w:val="0"/>
        <w:ind w:firstLine="472" w:firstLineChars="196"/>
        <w:outlineLvl w:val="0"/>
        <w:rPr>
          <w:rFonts w:eastAsia="黑体"/>
          <w:b/>
          <w:sz w:val="24"/>
          <w:szCs w:val="24"/>
        </w:rPr>
      </w:pPr>
    </w:p>
    <w:p w14:paraId="03D1534E">
      <w:pPr>
        <w:adjustRightInd w:val="0"/>
        <w:snapToGrid w:val="0"/>
        <w:ind w:firstLine="472" w:firstLineChars="196"/>
        <w:outlineLvl w:val="0"/>
        <w:rPr>
          <w:rFonts w:eastAsia="黑体"/>
          <w:b/>
          <w:sz w:val="24"/>
          <w:szCs w:val="24"/>
        </w:rPr>
      </w:pPr>
    </w:p>
    <w:p w14:paraId="0DDF2D8A">
      <w:pPr>
        <w:adjustRightInd w:val="0"/>
        <w:snapToGrid w:val="0"/>
        <w:ind w:firstLine="472" w:firstLineChars="196"/>
        <w:outlineLvl w:val="0"/>
        <w:rPr>
          <w:rFonts w:eastAsia="黑体"/>
          <w:b/>
          <w:sz w:val="24"/>
          <w:szCs w:val="24"/>
        </w:rPr>
      </w:pPr>
    </w:p>
    <w:p w14:paraId="55002B92">
      <w:pPr>
        <w:adjustRightInd w:val="0"/>
        <w:snapToGrid w:val="0"/>
        <w:ind w:firstLine="472" w:firstLineChars="196"/>
        <w:outlineLvl w:val="0"/>
        <w:rPr>
          <w:rFonts w:eastAsia="黑体"/>
          <w:b/>
          <w:sz w:val="24"/>
          <w:szCs w:val="24"/>
        </w:rPr>
      </w:pPr>
    </w:p>
    <w:p w14:paraId="70606376">
      <w:pPr>
        <w:adjustRightInd w:val="0"/>
        <w:snapToGrid w:val="0"/>
        <w:ind w:left="0" w:leftChars="0" w:firstLine="0" w:firstLineChars="0"/>
        <w:outlineLvl w:val="0"/>
        <w:rPr>
          <w:rFonts w:eastAsia="黑体"/>
          <w:b/>
          <w:sz w:val="24"/>
          <w:szCs w:val="24"/>
        </w:rPr>
      </w:pPr>
    </w:p>
    <w:p w14:paraId="2BDC9D69">
      <w:pPr>
        <w:adjustRightInd w:val="0"/>
        <w:snapToGrid w:val="0"/>
        <w:ind w:firstLine="472" w:firstLineChars="196"/>
        <w:outlineLvl w:val="0"/>
        <w:rPr>
          <w:rFonts w:eastAsia="黑体"/>
          <w:b/>
          <w:sz w:val="24"/>
          <w:szCs w:val="24"/>
        </w:rPr>
      </w:pPr>
    </w:p>
    <w:p w14:paraId="7E6DF17F">
      <w:pPr>
        <w:adjustRightInd w:val="0"/>
        <w:snapToGrid w:val="0"/>
        <w:ind w:firstLine="472" w:firstLineChars="196"/>
        <w:outlineLvl w:val="0"/>
        <w:rPr>
          <w:rFonts w:eastAsia="黑体"/>
          <w:b/>
          <w:sz w:val="24"/>
          <w:szCs w:val="24"/>
        </w:rPr>
      </w:pPr>
    </w:p>
    <w:p w14:paraId="7AA1C853">
      <w:pPr>
        <w:adjustRightInd w:val="0"/>
        <w:snapToGrid w:val="0"/>
        <w:ind w:firstLine="472" w:firstLineChars="196"/>
        <w:outlineLvl w:val="0"/>
        <w:rPr>
          <w:rFonts w:eastAsia="黑体"/>
          <w:b/>
          <w:sz w:val="24"/>
          <w:szCs w:val="24"/>
        </w:rPr>
      </w:pPr>
    </w:p>
    <w:p w14:paraId="385DCC1C">
      <w:pPr>
        <w:adjustRightInd w:val="0"/>
        <w:snapToGrid w:val="0"/>
        <w:ind w:firstLine="472" w:firstLineChars="196"/>
        <w:outlineLvl w:val="0"/>
        <w:rPr>
          <w:rFonts w:eastAsia="黑体"/>
          <w:b/>
          <w:sz w:val="24"/>
          <w:szCs w:val="24"/>
        </w:rPr>
      </w:pPr>
    </w:p>
    <w:p w14:paraId="49CF738F">
      <w:pPr>
        <w:adjustRightInd w:val="0"/>
        <w:snapToGrid w:val="0"/>
        <w:ind w:firstLine="472" w:firstLineChars="196"/>
        <w:outlineLvl w:val="0"/>
        <w:rPr>
          <w:rFonts w:eastAsia="黑体"/>
          <w:b/>
          <w:sz w:val="24"/>
          <w:szCs w:val="24"/>
        </w:rPr>
      </w:pPr>
    </w:p>
    <w:p w14:paraId="20FBD0DF">
      <w:pPr>
        <w:adjustRightInd w:val="0"/>
        <w:snapToGrid w:val="0"/>
        <w:ind w:firstLine="472" w:firstLineChars="196"/>
        <w:outlineLvl w:val="0"/>
        <w:rPr>
          <w:rFonts w:eastAsia="黑体"/>
          <w:b/>
          <w:sz w:val="24"/>
          <w:szCs w:val="24"/>
        </w:rPr>
      </w:pPr>
    </w:p>
    <w:p w14:paraId="7F56BEAB">
      <w:pPr>
        <w:adjustRightInd w:val="0"/>
        <w:snapToGrid w:val="0"/>
        <w:ind w:firstLine="472" w:firstLineChars="196"/>
        <w:outlineLvl w:val="0"/>
        <w:rPr>
          <w:rFonts w:eastAsia="黑体"/>
          <w:b/>
          <w:sz w:val="24"/>
          <w:szCs w:val="24"/>
        </w:rPr>
      </w:pPr>
    </w:p>
    <w:p w14:paraId="6AB269F5">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3、必要装备（试验或检验检测、生产等）</w:t>
      </w:r>
    </w:p>
    <w:tbl>
      <w:tblPr>
        <w:tblStyle w:val="6"/>
        <w:tblW w:w="841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73"/>
        <w:gridCol w:w="2266"/>
        <w:gridCol w:w="1396"/>
        <w:gridCol w:w="943"/>
        <w:gridCol w:w="794"/>
        <w:gridCol w:w="1396"/>
      </w:tblGrid>
      <w:tr w14:paraId="05AFE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shd w:val="clear" w:color="auto" w:fill="auto"/>
            <w:vAlign w:val="center"/>
          </w:tcPr>
          <w:p w14:paraId="530DFB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773" w:type="dxa"/>
            <w:vAlign w:val="center"/>
          </w:tcPr>
          <w:p w14:paraId="1107A79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266" w:type="dxa"/>
            <w:vAlign w:val="center"/>
          </w:tcPr>
          <w:p w14:paraId="4E7B38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设备名称</w:t>
            </w:r>
          </w:p>
        </w:tc>
        <w:tc>
          <w:tcPr>
            <w:tcW w:w="1396" w:type="dxa"/>
            <w:shd w:val="clear" w:color="auto" w:fill="auto"/>
            <w:vAlign w:val="center"/>
          </w:tcPr>
          <w:p w14:paraId="6CEAD5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品牌</w:t>
            </w:r>
          </w:p>
        </w:tc>
        <w:tc>
          <w:tcPr>
            <w:tcW w:w="943" w:type="dxa"/>
            <w:vAlign w:val="center"/>
          </w:tcPr>
          <w:p w14:paraId="240CB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产地</w:t>
            </w:r>
          </w:p>
        </w:tc>
        <w:tc>
          <w:tcPr>
            <w:tcW w:w="794" w:type="dxa"/>
            <w:vAlign w:val="center"/>
          </w:tcPr>
          <w:p w14:paraId="5CD68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396" w:type="dxa"/>
            <w:shd w:val="clear" w:color="auto" w:fill="auto"/>
            <w:vAlign w:val="center"/>
          </w:tcPr>
          <w:p w14:paraId="2641E3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人员配备</w:t>
            </w:r>
          </w:p>
        </w:tc>
      </w:tr>
      <w:tr w14:paraId="09365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433D082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生产设备</w:t>
            </w:r>
          </w:p>
        </w:tc>
        <w:tc>
          <w:tcPr>
            <w:tcW w:w="773" w:type="dxa"/>
            <w:vAlign w:val="center"/>
          </w:tcPr>
          <w:p w14:paraId="01A338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0E36E0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A3836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1ADD2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2E66B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8B862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0CC1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26FAC2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8574B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368C73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95DD9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3136F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BDF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019A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0D90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5E1D8C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31DF6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6CC1C6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CF5CA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76B93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037AD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25EA8B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FAE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4AF80A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DFC1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32854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1C582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CBF92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643F3B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B6216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E46A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E6D7D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5AD5B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6E1BB6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012E1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01DFE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D015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3F06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FAC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32453F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试验或检验检测设备</w:t>
            </w:r>
          </w:p>
        </w:tc>
        <w:tc>
          <w:tcPr>
            <w:tcW w:w="773" w:type="dxa"/>
            <w:vAlign w:val="center"/>
          </w:tcPr>
          <w:p w14:paraId="3F2D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7F3C00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83C71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517977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59BC3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6E0413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B03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09B70A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246390D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57478F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51C998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323760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BA27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2C8CD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74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0C2A2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E89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7EA997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4087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4CEB3C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1D755F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16C27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D88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E01A1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42E116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1666DA6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04C86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18BF2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F7881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563F5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5F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925D7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03549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734C87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374C75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002308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1239A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B2664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6890964A">
      <w:pPr>
        <w:adjustRightInd w:val="0"/>
        <w:snapToGrid w:val="0"/>
        <w:spacing w:line="400" w:lineRule="exact"/>
        <w:jc w:val="right"/>
        <w:rPr>
          <w:rFonts w:ascii="宋体" w:hAnsi="宋体"/>
          <w:szCs w:val="21"/>
        </w:rPr>
      </w:pPr>
    </w:p>
    <w:p w14:paraId="1EC160E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01BEA3F3">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77645658">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59308BA">
      <w:pPr>
        <w:adjustRightInd w:val="0"/>
        <w:snapToGrid w:val="0"/>
        <w:spacing w:before="312" w:beforeLines="100" w:after="156" w:afterLines="50" w:line="400" w:lineRule="exact"/>
        <w:rPr>
          <w:rFonts w:ascii="黑体" w:hAnsi="宋体" w:eastAsia="黑体"/>
          <w:b/>
          <w:color w:val="000000"/>
          <w:kern w:val="0"/>
          <w:sz w:val="28"/>
          <w:szCs w:val="28"/>
        </w:rPr>
      </w:pPr>
    </w:p>
    <w:p w14:paraId="62FB62C0">
      <w:pPr>
        <w:adjustRightInd w:val="0"/>
        <w:snapToGrid w:val="0"/>
        <w:ind w:firstLine="472" w:firstLineChars="196"/>
        <w:outlineLvl w:val="0"/>
        <w:rPr>
          <w:rFonts w:eastAsia="黑体"/>
          <w:b/>
          <w:sz w:val="24"/>
          <w:szCs w:val="24"/>
        </w:rPr>
      </w:pPr>
    </w:p>
    <w:p w14:paraId="562EB0D2">
      <w:pPr>
        <w:adjustRightInd w:val="0"/>
        <w:snapToGrid w:val="0"/>
        <w:ind w:firstLine="472" w:firstLineChars="196"/>
        <w:outlineLvl w:val="0"/>
        <w:rPr>
          <w:rFonts w:eastAsia="黑体"/>
          <w:b/>
          <w:sz w:val="24"/>
          <w:szCs w:val="24"/>
        </w:rPr>
      </w:pPr>
    </w:p>
    <w:p w14:paraId="68F96F0F">
      <w:pPr>
        <w:adjustRightInd w:val="0"/>
        <w:snapToGrid w:val="0"/>
        <w:ind w:firstLine="472" w:firstLineChars="196"/>
        <w:outlineLvl w:val="0"/>
        <w:rPr>
          <w:rFonts w:eastAsia="黑体"/>
          <w:b/>
          <w:sz w:val="24"/>
          <w:szCs w:val="24"/>
        </w:rPr>
      </w:pPr>
    </w:p>
    <w:p w14:paraId="30372730">
      <w:pPr>
        <w:adjustRightInd w:val="0"/>
        <w:snapToGrid w:val="0"/>
        <w:ind w:firstLine="472" w:firstLineChars="196"/>
        <w:outlineLvl w:val="0"/>
        <w:rPr>
          <w:rFonts w:eastAsia="黑体"/>
          <w:b/>
          <w:sz w:val="24"/>
          <w:szCs w:val="24"/>
        </w:rPr>
      </w:pPr>
    </w:p>
    <w:p w14:paraId="3D5BDB08">
      <w:pPr>
        <w:adjustRightInd w:val="0"/>
        <w:snapToGrid w:val="0"/>
        <w:ind w:firstLine="472" w:firstLineChars="196"/>
        <w:outlineLvl w:val="0"/>
        <w:rPr>
          <w:rFonts w:eastAsia="黑体"/>
          <w:b/>
          <w:sz w:val="24"/>
          <w:szCs w:val="24"/>
        </w:rPr>
      </w:pPr>
    </w:p>
    <w:p w14:paraId="6E8B98B2">
      <w:pPr>
        <w:adjustRightInd w:val="0"/>
        <w:snapToGrid w:val="0"/>
        <w:ind w:firstLine="472" w:firstLineChars="196"/>
        <w:outlineLvl w:val="0"/>
        <w:rPr>
          <w:rFonts w:eastAsia="黑体"/>
          <w:b/>
          <w:sz w:val="24"/>
          <w:szCs w:val="24"/>
        </w:rPr>
      </w:pPr>
    </w:p>
    <w:p w14:paraId="03C8E2D0">
      <w:pPr>
        <w:adjustRightInd w:val="0"/>
        <w:snapToGrid w:val="0"/>
        <w:ind w:firstLine="472" w:firstLineChars="196"/>
        <w:outlineLvl w:val="0"/>
        <w:rPr>
          <w:rFonts w:eastAsia="黑体"/>
          <w:b/>
          <w:sz w:val="24"/>
          <w:szCs w:val="24"/>
        </w:rPr>
      </w:pPr>
    </w:p>
    <w:p w14:paraId="47559BC7">
      <w:pPr>
        <w:adjustRightInd w:val="0"/>
        <w:snapToGrid w:val="0"/>
        <w:ind w:firstLine="472" w:firstLineChars="196"/>
        <w:outlineLvl w:val="0"/>
        <w:rPr>
          <w:rFonts w:eastAsia="黑体"/>
          <w:b/>
          <w:sz w:val="24"/>
          <w:szCs w:val="24"/>
        </w:rPr>
      </w:pPr>
    </w:p>
    <w:p w14:paraId="2950328A">
      <w:pPr>
        <w:adjustRightInd w:val="0"/>
        <w:snapToGrid w:val="0"/>
        <w:ind w:firstLine="472" w:firstLineChars="196"/>
        <w:outlineLvl w:val="0"/>
        <w:rPr>
          <w:rFonts w:eastAsia="黑体"/>
          <w:b/>
          <w:sz w:val="24"/>
          <w:szCs w:val="24"/>
        </w:rPr>
      </w:pPr>
    </w:p>
    <w:p w14:paraId="6882BE13">
      <w:pPr>
        <w:adjustRightInd w:val="0"/>
        <w:snapToGrid w:val="0"/>
        <w:ind w:firstLine="472" w:firstLineChars="196"/>
        <w:outlineLvl w:val="0"/>
        <w:rPr>
          <w:rFonts w:eastAsia="黑体"/>
          <w:b/>
          <w:sz w:val="24"/>
          <w:szCs w:val="24"/>
        </w:rPr>
      </w:pPr>
    </w:p>
    <w:p w14:paraId="5A6CC33B">
      <w:pPr>
        <w:adjustRightInd w:val="0"/>
        <w:snapToGrid w:val="0"/>
        <w:ind w:firstLine="472" w:firstLineChars="196"/>
        <w:outlineLvl w:val="0"/>
        <w:rPr>
          <w:rFonts w:eastAsia="黑体"/>
          <w:b/>
          <w:sz w:val="24"/>
          <w:szCs w:val="24"/>
        </w:rPr>
      </w:pPr>
    </w:p>
    <w:p w14:paraId="5E571A77">
      <w:pPr>
        <w:adjustRightInd w:val="0"/>
        <w:snapToGrid w:val="0"/>
        <w:ind w:firstLine="472" w:firstLineChars="196"/>
        <w:outlineLvl w:val="0"/>
        <w:rPr>
          <w:rFonts w:eastAsia="黑体"/>
          <w:b/>
          <w:sz w:val="24"/>
          <w:szCs w:val="24"/>
        </w:rPr>
      </w:pPr>
    </w:p>
    <w:p w14:paraId="76403255">
      <w:pPr>
        <w:adjustRightInd w:val="0"/>
        <w:snapToGrid w:val="0"/>
        <w:ind w:firstLine="472" w:firstLineChars="196"/>
        <w:outlineLvl w:val="0"/>
        <w:rPr>
          <w:rFonts w:eastAsia="黑体"/>
          <w:b/>
          <w:sz w:val="24"/>
          <w:szCs w:val="24"/>
        </w:rPr>
      </w:pPr>
    </w:p>
    <w:p w14:paraId="3F990A77">
      <w:pPr>
        <w:adjustRightInd w:val="0"/>
        <w:snapToGrid w:val="0"/>
        <w:ind w:firstLine="472" w:firstLineChars="196"/>
        <w:outlineLvl w:val="0"/>
        <w:rPr>
          <w:rFonts w:eastAsia="黑体"/>
          <w:b/>
          <w:sz w:val="24"/>
          <w:szCs w:val="24"/>
        </w:rPr>
      </w:pPr>
    </w:p>
    <w:p w14:paraId="690F6882">
      <w:pPr>
        <w:ind w:left="0" w:leftChars="0" w:firstLine="0" w:firstLineChars="0"/>
        <w:rPr>
          <w:rFonts w:hint="eastAsia" w:eastAsia="黑体"/>
          <w:lang w:val="en-US" w:eastAsia="zh-CN"/>
        </w:rPr>
      </w:pPr>
      <w:r>
        <w:rPr>
          <w:rFonts w:ascii="黑体" w:hAnsi="宋体" w:eastAsia="黑体"/>
          <w:color w:val="000000"/>
          <w:kern w:val="0"/>
          <w:sz w:val="24"/>
          <w:szCs w:val="24"/>
        </w:rPr>
        <w:t>4.</w:t>
      </w:r>
      <w:r>
        <w:rPr>
          <w:rFonts w:hint="eastAsia" w:ascii="黑体" w:hAnsi="宋体" w:eastAsia="黑体"/>
          <w:color w:val="000000"/>
          <w:kern w:val="0"/>
          <w:sz w:val="24"/>
          <w:szCs w:val="24"/>
          <w:lang w:eastAsia="zh-CN"/>
        </w:rPr>
        <w:t>招标文件</w:t>
      </w:r>
      <w:r>
        <w:rPr>
          <w:rFonts w:hint="eastAsia" w:ascii="黑体" w:hAnsi="宋体" w:eastAsia="黑体"/>
          <w:color w:val="000000"/>
          <w:kern w:val="0"/>
          <w:sz w:val="24"/>
          <w:szCs w:val="24"/>
        </w:rPr>
        <w:t>技术部分规定的其他应提交的文</w:t>
      </w:r>
      <w:r>
        <w:rPr>
          <w:rFonts w:hint="eastAsia" w:ascii="黑体" w:hAnsi="宋体" w:eastAsia="黑体"/>
          <w:color w:val="000000"/>
          <w:kern w:val="0"/>
          <w:sz w:val="24"/>
          <w:szCs w:val="24"/>
          <w:lang w:val="en-US" w:eastAsia="zh-CN"/>
        </w:rPr>
        <w:t>件</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F241">
    <w:pPr>
      <w:pStyle w:val="4"/>
    </w:pPr>
    <w:r>
      <w:rPr>
        <w:sz w:val="18"/>
      </w:rPr>
      <mc:AlternateContent>
        <mc:Choice Requires="wps">
          <w:drawing>
            <wp:anchor distT="0" distB="0" distL="114300" distR="114300" simplePos="0" relativeHeight="251669504" behindDoc="0" locked="0" layoutInCell="1" allowOverlap="1">
              <wp:simplePos x="0" y="0"/>
              <wp:positionH relativeFrom="column">
                <wp:posOffset>-553720</wp:posOffset>
              </wp:positionH>
              <wp:positionV relativeFrom="page">
                <wp:posOffset>10129520</wp:posOffset>
              </wp:positionV>
              <wp:extent cx="1461770" cy="3600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6177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pt;margin-top:797.6pt;height:28.35pt;width:115.1pt;mso-position-vertical-relative:page;z-index:251669504;mso-width-relative:page;mso-height-relative:page;" filled="f" stroked="f" coordsize="21600,21600" o:gfxdata="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lwYj3AAAAA0BAAAPAAAAAAAAAAEAIAAAACIAAABk&#10;cnMvZG93bnJldi54bWxQSwECFAAUAAAACACHTuJAl+0J2jsCAABoBAAADgAAAAAAAAABACAAAAAr&#10;AQAAZHJzL2Uyb0RvYy54bWxQSwUGAAAAAAYABgBZAQAA2AUAAAAA&#10;">
              <v:fill on="f" focussize="0,0"/>
              <v:stroke on="f" weight="0.5pt"/>
              <v:imagedata o:title=""/>
              <o:lock v:ext="edit" aspectratio="f"/>
              <v:textbo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column">
                <wp:posOffset>3346450</wp:posOffset>
              </wp:positionH>
              <wp:positionV relativeFrom="paragraph">
                <wp:posOffset>302260</wp:posOffset>
              </wp:positionV>
              <wp:extent cx="3070225" cy="3600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070225"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23.8pt;height:28.35pt;width:241.75pt;z-index:251670528;mso-width-relative:page;mso-height-relative:page;" filled="f" stroked="f" coordsize="21600,21600" o:gfxdata="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fw2h2wAAAAsBAAAPAAAAAAAAAAEAIAAAACIAAABk&#10;cnMvZG93bnJldi54bWxQSwECFAAUAAAACACHTuJAS7n/JzwCAABoBAAADgAAAAAAAAABACAAAAAq&#10;AQAAZHJzL2Uyb0RvYy54bWxQSwUGAAAAAAYABgBZAQAA2AUAAAAA&#10;">
              <v:fill on="f" focussize="0,0"/>
              <v:stroke on="f" weight="0.5pt"/>
              <v:imagedata o:title=""/>
              <o:lock v:ext="edit" aspectratio="f"/>
              <v:textbo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Theme="minorEastAsia"/>
        <w:lang w:eastAsia="zh-CN"/>
      </w:rPr>
      <w:drawing>
        <wp:anchor distT="0" distB="0" distL="114300" distR="114300" simplePos="0" relativeHeight="251668480" behindDoc="0" locked="0" layoutInCell="1" allowOverlap="1">
          <wp:simplePos x="0" y="0"/>
          <wp:positionH relativeFrom="column">
            <wp:posOffset>-1159510</wp:posOffset>
          </wp:positionH>
          <wp:positionV relativeFrom="paragraph">
            <wp:posOffset>226695</wp:posOffset>
          </wp:positionV>
          <wp:extent cx="7576185" cy="76200"/>
          <wp:effectExtent l="0" t="0" r="5715" b="0"/>
          <wp:wrapSquare wrapText="bothSides"/>
          <wp:docPr id="4"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资源 4@4x"/>
                  <pic:cNvPicPr>
                    <a:picLocks noChangeAspect="1"/>
                  </pic:cNvPicPr>
                </pic:nvPicPr>
                <pic:blipFill>
                  <a:blip r:embed="rId1"/>
                  <a:stretch>
                    <a:fillRect/>
                  </a:stretch>
                </pic:blipFill>
                <pic:spPr>
                  <a:xfrm flipV="1">
                    <a:off x="0" y="0"/>
                    <a:ext cx="7576185" cy="762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1DD3">
    <w:pPr>
      <w:pStyle w:val="4"/>
    </w:pPr>
    <w:r>
      <w:rPr>
        <w:sz w:val="18"/>
      </w:rPr>
      <mc:AlternateContent>
        <mc:Choice Requires="wps">
          <w:drawing>
            <wp:anchor distT="0" distB="0" distL="114300" distR="114300" simplePos="0" relativeHeight="251662336" behindDoc="0" locked="0" layoutInCell="1" allowOverlap="1">
              <wp:simplePos x="0" y="0"/>
              <wp:positionH relativeFrom="column">
                <wp:posOffset>-528320</wp:posOffset>
              </wp:positionH>
              <wp:positionV relativeFrom="page">
                <wp:posOffset>9902190</wp:posOffset>
              </wp:positionV>
              <wp:extent cx="1440180" cy="360045"/>
              <wp:effectExtent l="0" t="0" r="0" b="0"/>
              <wp:wrapNone/>
              <wp:docPr id="12" name="文本框 12"/>
              <wp:cNvGraphicFramePr/>
              <a:graphic xmlns:a="http://schemas.openxmlformats.org/drawingml/2006/main">
                <a:graphicData uri="http://schemas.microsoft.com/office/word/2010/wordprocessingShape">
                  <wps:wsp>
                    <wps:cNvSpPr txBox="1"/>
                    <wps:spPr>
                      <a:xfrm>
                        <a:off x="589280" y="10129520"/>
                        <a:ext cx="1264285" cy="360045"/>
                      </a:xfrm>
                      <a:prstGeom prst="rect">
                        <a:avLst/>
                      </a:prstGeom>
                      <a:noFill/>
                      <a:ln w="6350">
                        <a:noFill/>
                      </a:ln>
                      <a:effectLst/>
                    </wps:spPr>
                    <wps:txb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6pt;margin-top:779.7pt;height:28.35pt;width:113.4pt;mso-position-vertical-relative:page;z-index:251662336;mso-width-relative:page;mso-height-relative:page;" filled="f" stroked="f" coordsize="21600,21600" o:gfxdata="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Mk0d0AAAANAQAA&#10;DwAAAAAAAAABACAAAAAiAAAAZHJzL2Rvd25yZXYueG1sUEsBAhQAFAAAAAgAh07iQLZaEgpNAgAA&#10;ggQAAA4AAAAAAAAAAQAgAAAALAEAAGRycy9lMm9Eb2MueG1sUEsFBgAAAAAGAAYAWQEAAOsFAAAA&#10;AA==&#10;">
              <v:fill on="f" focussize="0,0"/>
              <v:stroke on="f" weight="0.5pt"/>
              <v:imagedata o:title=""/>
              <o:lock v:ext="edit" aspectratio="f"/>
              <v:textbo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column">
                <wp:posOffset>3346450</wp:posOffset>
              </wp:positionH>
              <wp:positionV relativeFrom="paragraph">
                <wp:posOffset>62230</wp:posOffset>
              </wp:positionV>
              <wp:extent cx="3070225" cy="360045"/>
              <wp:effectExtent l="0" t="0" r="0" b="0"/>
              <wp:wrapNone/>
              <wp:docPr id="5" name="文本框 5"/>
              <wp:cNvGraphicFramePr/>
              <a:graphic xmlns:a="http://schemas.openxmlformats.org/drawingml/2006/main">
                <a:graphicData uri="http://schemas.microsoft.com/office/word/2010/wordprocessingShape">
                  <wps:wsp>
                    <wps:cNvSpPr txBox="1"/>
                    <wps:spPr>
                      <a:xfrm>
                        <a:off x="4489450" y="10154920"/>
                        <a:ext cx="3070225" cy="360045"/>
                      </a:xfrm>
                      <a:prstGeom prst="rect">
                        <a:avLst/>
                      </a:prstGeom>
                      <a:noFill/>
                      <a:ln w="6350">
                        <a:noFill/>
                      </a:ln>
                      <a:effectLst/>
                    </wps:spPr>
                    <wps:txb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9pt;height:28.35pt;width:241.75pt;z-index:251663360;mso-width-relative:page;mso-height-relative:page;" filled="f" stroked="f" coordsize="21600,21600" o:gfxdata="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9Io4i2QAAAAkBAAAPAAAA&#10;AAAAAAEAIAAAACIAAABkcnMvZG93bnJldi54bWxQSwECFAAUAAAACACHTuJA5oVtbk0CAACBBAAA&#10;DgAAAAAAAAABACAAAAAoAQAAZHJzL2Uyb0RvYy54bWxQSwUGAAAAAAYABgBZAQAA5wUAAAAA&#10;">
              <v:fill on="f" focussize="0,0"/>
              <v:stroke on="f" weight="0.5pt"/>
              <v:imagedata o:title=""/>
              <o:lock v:ext="edit" aspectratio="f"/>
              <v:textbo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宋体"/>
        <w:lang w:eastAsia="zh-CN"/>
      </w:rPr>
      <w:drawing>
        <wp:anchor distT="0" distB="0" distL="114300" distR="114300" simplePos="0" relativeHeight="251661312" behindDoc="0" locked="0" layoutInCell="1" allowOverlap="1">
          <wp:simplePos x="0" y="0"/>
          <wp:positionH relativeFrom="column">
            <wp:posOffset>-1159510</wp:posOffset>
          </wp:positionH>
          <wp:positionV relativeFrom="paragraph">
            <wp:posOffset>-13335</wp:posOffset>
          </wp:positionV>
          <wp:extent cx="7576185" cy="76200"/>
          <wp:effectExtent l="0" t="0" r="5715" b="0"/>
          <wp:wrapSquare wrapText="bothSides"/>
          <wp:docPr id="3"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资源 4@4x"/>
                  <pic:cNvPicPr>
                    <a:picLocks noChangeAspect="1"/>
                  </pic:cNvPicPr>
                </pic:nvPicPr>
                <pic:blipFill>
                  <a:blip r:embed="rId1"/>
                  <a:stretch>
                    <a:fillRect/>
                  </a:stretch>
                </pic:blipFill>
                <pic:spPr>
                  <a:xfrm flipV="1">
                    <a:off x="0" y="0"/>
                    <a:ext cx="7576185" cy="7620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0F3B6">
    <w:pPr>
      <w:pStyle w:val="5"/>
    </w:pPr>
    <w:r>
      <w:rPr>
        <w:rFonts w:hint="eastAsia" w:eastAsiaTheme="minorEastAsia"/>
        <w:lang w:eastAsia="zh-CN"/>
      </w:rPr>
      <w:drawing>
        <wp:anchor distT="0" distB="0" distL="114300" distR="114300" simplePos="0" relativeHeight="251665408" behindDoc="1" locked="0" layoutInCell="1" allowOverlap="1">
          <wp:simplePos x="0" y="0"/>
          <wp:positionH relativeFrom="leftMargin">
            <wp:posOffset>763270</wp:posOffset>
          </wp:positionH>
          <wp:positionV relativeFrom="page">
            <wp:posOffset>481965</wp:posOffset>
          </wp:positionV>
          <wp:extent cx="1897380" cy="435610"/>
          <wp:effectExtent l="0" t="0" r="7620" b="2540"/>
          <wp:wrapNone/>
          <wp:docPr id="6" name="图片 6"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pic:spPr>
              </pic:pic>
            </a:graphicData>
          </a:graphic>
        </wp:anchor>
      </w:drawing>
    </w:r>
    <w:r>
      <w:rPr>
        <w:rFonts w:hint="eastAsia" w:eastAsiaTheme="minorEastAsia"/>
        <w:lang w:eastAsia="zh-CN"/>
      </w:rPr>
      <w:drawing>
        <wp:anchor distT="0" distB="0" distL="114300" distR="114300" simplePos="0" relativeHeight="251666432" behindDoc="1" locked="0" layoutInCell="1" allowOverlap="1">
          <wp:simplePos x="0" y="0"/>
          <wp:positionH relativeFrom="rightMargin">
            <wp:posOffset>-6527165</wp:posOffset>
          </wp:positionH>
          <wp:positionV relativeFrom="page">
            <wp:posOffset>671195</wp:posOffset>
          </wp:positionV>
          <wp:extent cx="7669530" cy="76200"/>
          <wp:effectExtent l="0" t="0" r="7620" b="0"/>
          <wp:wrapNone/>
          <wp:docPr id="7" name="图片 7"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7" name="图片 7" descr="C:/Users/Administrator/Desktop/方案三/资源 3@4x.png资源 3@4x"/>
                  <pic:cNvPicPr/>
                </pic:nvPicPr>
                <pic:blipFill>
                  <a:blip r:embed="rId2"/>
                  <a:srcRect/>
                  <a:stretch>
                    <a:fillRect/>
                  </a:stretch>
                </pic:blipFill>
                <pic:spPr>
                  <a:xfrm flipV="1">
                    <a:off x="0" y="0"/>
                    <a:ext cx="7669530" cy="76200"/>
                  </a:xfrm>
                  <a:prstGeom prst="rect">
                    <a:avLst/>
                  </a:prstGeom>
                </pic:spPr>
              </pic:pic>
            </a:graphicData>
          </a:graphic>
        </wp:anchor>
      </w:drawing>
    </w:r>
    <w:r>
      <w:rPr>
        <w:sz w:val="18"/>
      </w:rPr>
      <mc:AlternateContent>
        <mc:Choice Requires="wps">
          <w:drawing>
            <wp:anchor distT="0" distB="0" distL="114300" distR="114300" simplePos="0" relativeHeight="251667456" behindDoc="0" locked="0" layoutInCell="1" allowOverlap="1">
              <wp:simplePos x="0" y="0"/>
              <wp:positionH relativeFrom="column">
                <wp:posOffset>1578610</wp:posOffset>
              </wp:positionH>
              <wp:positionV relativeFrom="paragraph">
                <wp:posOffset>-247015</wp:posOffset>
              </wp:positionV>
              <wp:extent cx="4838065" cy="266065"/>
              <wp:effectExtent l="0" t="0" r="635" b="635"/>
              <wp:wrapNone/>
              <wp:docPr id="9" name="文本框 9"/>
              <wp:cNvGraphicFramePr/>
              <a:graphic xmlns:a="http://schemas.openxmlformats.org/drawingml/2006/main">
                <a:graphicData uri="http://schemas.microsoft.com/office/word/2010/wordprocessingShape">
                  <wps:wsp>
                    <wps:cNvSpPr txBox="1"/>
                    <wps:spPr>
                      <a:xfrm>
                        <a:off x="0" y="0"/>
                        <a:ext cx="4838065"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3pt;margin-top:-19.45pt;height:20.95pt;width:380.95pt;z-index:251667456;mso-width-relative:page;mso-height-relative:page;" fillcolor="#FFFFFF [3201]" filled="t" stroked="f" coordsize="21600,21600" o:gfxdata="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2WiBr1QAAAAoBAAAP&#10;AAAAAAAAAAEAIAAAACIAAABkcnMvZG93bnJldi54bWxQSwECFAAUAAAACACHTuJA7MG2P1QCAACd&#10;BAAADgAAAAAAAAABACAAAAAkAQAAZHJzL2Uyb0RvYy54bWxQSwUGAAAAAAYABgBZAQAA6gUAAAAA&#10;">
              <v:fill on="t" focussize="0,0"/>
              <v:stroke on="f" weight="0.5pt"/>
              <v:imagedata o:title=""/>
              <o:lock v:ext="edit" aspectratio="f"/>
              <v:textbo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1DB">
    <w:pPr>
      <w:pStyle w:val="5"/>
    </w:pPr>
    <w:r>
      <w:rPr>
        <w:sz w:val="18"/>
      </w:rPr>
      <mc:AlternateContent>
        <mc:Choice Requires="wps">
          <w:drawing>
            <wp:anchor distT="0" distB="0" distL="114300" distR="114300" simplePos="0" relativeHeight="251664384" behindDoc="0" locked="0" layoutInCell="1" allowOverlap="1">
              <wp:simplePos x="0" y="0"/>
              <wp:positionH relativeFrom="column">
                <wp:posOffset>1587500</wp:posOffset>
              </wp:positionH>
              <wp:positionV relativeFrom="paragraph">
                <wp:posOffset>-401320</wp:posOffset>
              </wp:positionV>
              <wp:extent cx="4838065" cy="266065"/>
              <wp:effectExtent l="0" t="0" r="635" b="635"/>
              <wp:wrapNone/>
              <wp:docPr id="11" name="文本框 11"/>
              <wp:cNvGraphicFramePr/>
              <a:graphic xmlns:a="http://schemas.openxmlformats.org/drawingml/2006/main">
                <a:graphicData uri="http://schemas.microsoft.com/office/word/2010/wordprocessingShape">
                  <wps:wsp>
                    <wps:cNvSpPr txBox="1"/>
                    <wps:spPr>
                      <a:xfrm>
                        <a:off x="2819400" y="306070"/>
                        <a:ext cx="4838065" cy="266065"/>
                      </a:xfrm>
                      <a:prstGeom prst="rect">
                        <a:avLst/>
                      </a:prstGeom>
                      <a:solidFill>
                        <a:srgbClr val="FFFFFF"/>
                      </a:solidFill>
                      <a:ln w="6350">
                        <a:noFill/>
                      </a:ln>
                      <a:effectLst/>
                    </wps:spPr>
                    <wps:txb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pt;margin-top:-31.6pt;height:20.95pt;width:380.95pt;z-index:251664384;mso-width-relative:page;mso-height-relative:page;" fillcolor="#FFFFFF" filled="t" stroked="f" coordsize="21600,21600" o:gfxdata="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0oeroNYAAAAMAQAADwAAAAAAAAABACAAAAAiAAAAZHJzL2Rvd25yZXYueG1sUEsBAhQAFAAAAAgA&#10;h07iQBhYk+RgAgAAqgQAAA4AAAAAAAAAAQAgAAAAJQEAAGRycy9lMm9Eb2MueG1sUEsFBgAAAAAG&#10;AAYAWQEAAPcFAAAAAA==&#10;">
              <v:fill on="t" focussize="0,0"/>
              <v:stroke on="f" weight="0.5pt"/>
              <v:imagedata o:title=""/>
              <o:lock v:ext="edit" aspectratio="f"/>
              <v:textbo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page">
            <wp:posOffset>648970</wp:posOffset>
          </wp:positionH>
          <wp:positionV relativeFrom="page">
            <wp:posOffset>396240</wp:posOffset>
          </wp:positionV>
          <wp:extent cx="1897380" cy="435610"/>
          <wp:effectExtent l="0" t="0" r="7620" b="2540"/>
          <wp:wrapNone/>
          <wp:docPr id="2" name="图片 1"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a:noFill/>
                  <a:ln>
                    <a:noFill/>
                  </a:ln>
                </pic:spPr>
              </pic:pic>
            </a:graphicData>
          </a:graphic>
        </wp:anchor>
      </w:drawing>
    </w:r>
    <w:r>
      <w:rPr>
        <w:rFonts w:hint="eastAsia" w:eastAsia="宋体"/>
        <w:lang w:eastAsia="zh-CN"/>
      </w:rPr>
      <w:drawing>
        <wp:anchor distT="0" distB="0" distL="114300" distR="114300" simplePos="0" relativeHeight="251659264" behindDoc="1" locked="0" layoutInCell="1" allowOverlap="1">
          <wp:simplePos x="0" y="0"/>
          <wp:positionH relativeFrom="page">
            <wp:posOffset>-101600</wp:posOffset>
          </wp:positionH>
          <wp:positionV relativeFrom="page">
            <wp:posOffset>572770</wp:posOffset>
          </wp:positionV>
          <wp:extent cx="7669530" cy="76200"/>
          <wp:effectExtent l="0" t="0" r="7620" b="0"/>
          <wp:wrapNone/>
          <wp:docPr id="1" name="图片 2"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方案三/资源 3@4x.png资源 3@4x"/>
                  <pic:cNvPicPr/>
                </pic:nvPicPr>
                <pic:blipFill>
                  <a:blip r:embed="rId2"/>
                  <a:stretch>
                    <a:fillRect/>
                  </a:stretch>
                </pic:blipFill>
                <pic:spPr>
                  <a:xfrm flipV="1">
                    <a:off x="0" y="0"/>
                    <a:ext cx="7669530" cy="762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F443C"/>
    <w:rsid w:val="07FE66CB"/>
    <w:rsid w:val="098817E2"/>
    <w:rsid w:val="0BBA18BD"/>
    <w:rsid w:val="0C6C0911"/>
    <w:rsid w:val="0D417786"/>
    <w:rsid w:val="0D9771FB"/>
    <w:rsid w:val="0E9C5FD3"/>
    <w:rsid w:val="0EB775D4"/>
    <w:rsid w:val="106C4081"/>
    <w:rsid w:val="11597D62"/>
    <w:rsid w:val="127A1044"/>
    <w:rsid w:val="12DE7681"/>
    <w:rsid w:val="17A521AC"/>
    <w:rsid w:val="1A0455A3"/>
    <w:rsid w:val="1D455FCB"/>
    <w:rsid w:val="1DB1562A"/>
    <w:rsid w:val="1F2F6D48"/>
    <w:rsid w:val="20831FE7"/>
    <w:rsid w:val="211E34F9"/>
    <w:rsid w:val="251A5450"/>
    <w:rsid w:val="26257624"/>
    <w:rsid w:val="27736336"/>
    <w:rsid w:val="280319F9"/>
    <w:rsid w:val="2F84483E"/>
    <w:rsid w:val="31615C05"/>
    <w:rsid w:val="33E65956"/>
    <w:rsid w:val="377E7445"/>
    <w:rsid w:val="3CA85445"/>
    <w:rsid w:val="434849EB"/>
    <w:rsid w:val="45261C24"/>
    <w:rsid w:val="4AB5099E"/>
    <w:rsid w:val="5B215ACE"/>
    <w:rsid w:val="5C4D667C"/>
    <w:rsid w:val="5D643C86"/>
    <w:rsid w:val="5EEF7892"/>
    <w:rsid w:val="5F9B27DA"/>
    <w:rsid w:val="5FB75AA9"/>
    <w:rsid w:val="67D25283"/>
    <w:rsid w:val="68AF61AD"/>
    <w:rsid w:val="6B1747F7"/>
    <w:rsid w:val="6C5312BC"/>
    <w:rsid w:val="6C637A61"/>
    <w:rsid w:val="6DAC56CB"/>
    <w:rsid w:val="6DF91F6A"/>
    <w:rsid w:val="6F9854D0"/>
    <w:rsid w:val="6FF9531E"/>
    <w:rsid w:val="71E70A35"/>
    <w:rsid w:val="754173D8"/>
    <w:rsid w:val="76037E52"/>
    <w:rsid w:val="77D41A89"/>
    <w:rsid w:val="77FA6408"/>
    <w:rsid w:val="785774B3"/>
    <w:rsid w:val="7B5F0CA0"/>
    <w:rsid w:val="7E4D2497"/>
    <w:rsid w:val="7FDA5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keepNext/>
      <w:keepLines/>
      <w:spacing w:before="160" w:beforeLines="0" w:beforeAutospacing="0" w:after="160" w:afterLines="0" w:afterAutospacing="0" w:line="360" w:lineRule="auto"/>
      <w:outlineLvl w:val="2"/>
    </w:pPr>
    <w:rPr>
      <w:rFonts w:ascii="Calibri" w:hAnsi="Calibri"/>
      <w:b/>
      <w:sz w:val="32"/>
      <w:szCs w:val="22"/>
    </w:rPr>
  </w:style>
  <w:style w:type="paragraph" w:styleId="3">
    <w:name w:val="heading 4"/>
    <w:basedOn w:val="1"/>
    <w:next w:val="1"/>
    <w:unhideWhenUsed/>
    <w:qFormat/>
    <w:uiPriority w:val="0"/>
    <w:pPr>
      <w:keepNext/>
      <w:keepLines/>
      <w:spacing w:before="120" w:beforeLines="0" w:beforeAutospacing="0" w:after="120" w:afterLines="0" w:afterAutospacing="0" w:line="360" w:lineRule="auto"/>
      <w:outlineLvl w:val="3"/>
    </w:pPr>
    <w:rPr>
      <w:rFonts w:ascii="Arial" w:hAnsi="Arial" w:eastAsia="黑体"/>
      <w:b/>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11">
    <w:name w:val="纯文本2"/>
    <w:basedOn w:val="1"/>
    <w:qFormat/>
    <w:uiPriority w:val="0"/>
    <w:pPr>
      <w:adjustRightInd w:val="0"/>
      <w:textAlignment w:val="baseline"/>
    </w:pPr>
    <w:rPr>
      <w:rFonts w:ascii="宋体" w:hAnsi="Courier New" w:eastAsiaTheme="minorEastAsia" w:cstheme="minorBid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14765</Words>
  <Characters>15602</Characters>
  <Lines>0</Lines>
  <Paragraphs>0</Paragraphs>
  <TotalTime>29</TotalTime>
  <ScaleCrop>false</ScaleCrop>
  <LinksUpToDate>false</LinksUpToDate>
  <CharactersWithSpaces>15754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2024-03-11T00:54:00Z</dcterms:created>
  <dc:creator>Administrator</dc:creator>
  <cp:lastModifiedBy>Jimmy</cp:lastModifiedBy>
  <dcterms:modified xsi:type="dcterms:W3CDTF">2025-03-19T06:43:42Z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733C12D84A7B408CA8CA7CCD087F48AC_13</vt:lpwstr>
  </property>
  <property fmtid="{D5CDD505-2E9C-101B-9397-08002B2CF9AE}" pid="4" name="KSOTemplateDocerSaveRecord">
    <vt:lpwstr>eyJoZGlkIjoiMzEwNTM5NzYwMDRjMzkwZTVkZjY2ODkwMGIxNGU0OTUiLCJ1c2VySWQiOiIyMjkxODkxMDUifQ==</vt:lpwstr>
  </property>
</Properties>
</file>